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24"/>
        <w:gridCol w:w="686"/>
        <w:gridCol w:w="2551"/>
        <w:gridCol w:w="29"/>
      </w:tblGrid>
      <w:tr w:rsidR="00EF336B" w:rsidRPr="00EF336B" w14:paraId="68F81DB9" w14:textId="77777777" w:rsidTr="001F246F">
        <w:trPr>
          <w:gridAfter w:val="2"/>
          <w:wAfter w:w="2575" w:type="dxa"/>
          <w:cantSplit/>
          <w:trHeight w:val="569"/>
        </w:trPr>
        <w:tc>
          <w:tcPr>
            <w:tcW w:w="4928" w:type="dxa"/>
            <w:shd w:val="clear" w:color="auto" w:fill="BFBFBF"/>
            <w:vAlign w:val="center"/>
          </w:tcPr>
          <w:p w14:paraId="3EDFD371" w14:textId="77777777" w:rsidR="00491976" w:rsidRPr="00EF336B" w:rsidRDefault="0009466B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 w:rsidRPr="00EF336B"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6F4EFA0A" wp14:editId="43DB4EC3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330960" cy="1105535"/>
                  <wp:effectExtent l="0" t="0" r="254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976" w:rsidRPr="00EF336B">
              <w:rPr>
                <w:b/>
              </w:rPr>
              <w:t>REPORT TO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BBF67A6" w14:textId="77777777" w:rsidR="00491976" w:rsidRPr="00EF336B" w:rsidRDefault="00491976" w:rsidP="00AC4A99">
            <w:pPr>
              <w:jc w:val="center"/>
              <w:rPr>
                <w:b/>
              </w:rPr>
            </w:pPr>
            <w:r w:rsidRPr="00EF336B">
              <w:rPr>
                <w:b/>
              </w:rPr>
              <w:t>ON</w:t>
            </w:r>
          </w:p>
        </w:tc>
      </w:tr>
      <w:tr w:rsidR="00EF336B" w:rsidRPr="00EF336B" w14:paraId="5306D940" w14:textId="77777777" w:rsidTr="001F246F">
        <w:trPr>
          <w:gridAfter w:val="2"/>
          <w:wAfter w:w="2575" w:type="dxa"/>
          <w:cantSplit/>
          <w:trHeight w:val="654"/>
        </w:trPr>
        <w:tc>
          <w:tcPr>
            <w:tcW w:w="4928" w:type="dxa"/>
            <w:tcBorders>
              <w:bottom w:val="nil"/>
            </w:tcBorders>
            <w:vAlign w:val="center"/>
          </w:tcPr>
          <w:p w14:paraId="11993AEB" w14:textId="77777777" w:rsidR="00491976" w:rsidRPr="00EF336B" w:rsidRDefault="00491976" w:rsidP="00AC4A99">
            <w:pPr>
              <w:jc w:val="center"/>
              <w:rPr>
                <w:b/>
                <w:sz w:val="24"/>
                <w:szCs w:val="24"/>
              </w:rPr>
            </w:pPr>
            <w:r w:rsidRPr="00EF336B">
              <w:rPr>
                <w:b/>
                <w:sz w:val="24"/>
                <w:szCs w:val="24"/>
              </w:rPr>
              <w:t>CABINET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3E7614C0" w14:textId="108219A3" w:rsidR="00491976" w:rsidRPr="00EF336B" w:rsidRDefault="00085A2C" w:rsidP="003117B5">
            <w:pPr>
              <w:jc w:val="center"/>
              <w:rPr>
                <w:b/>
              </w:rPr>
            </w:pPr>
            <w:r w:rsidRPr="00EF336B">
              <w:rPr>
                <w:b/>
              </w:rPr>
              <w:t>21 November 2018</w:t>
            </w:r>
          </w:p>
        </w:tc>
      </w:tr>
      <w:tr w:rsidR="00EF336B" w:rsidRPr="00EF336B" w14:paraId="6AF7A485" w14:textId="77777777" w:rsidTr="001F246F">
        <w:trPr>
          <w:gridAfter w:val="2"/>
          <w:wAfter w:w="2575" w:type="dxa"/>
          <w:cantSplit/>
          <w:trHeight w:val="560"/>
        </w:trPr>
        <w:tc>
          <w:tcPr>
            <w:tcW w:w="7338" w:type="dxa"/>
            <w:gridSpan w:val="3"/>
            <w:tcBorders>
              <w:left w:val="nil"/>
              <w:right w:val="nil"/>
            </w:tcBorders>
          </w:tcPr>
          <w:p w14:paraId="48C93B60" w14:textId="77777777" w:rsidR="00491976" w:rsidRPr="00EF336B" w:rsidRDefault="00491976" w:rsidP="00407A09">
            <w:pPr>
              <w:jc w:val="right"/>
              <w:rPr>
                <w:sz w:val="8"/>
              </w:rPr>
            </w:pPr>
          </w:p>
        </w:tc>
      </w:tr>
      <w:tr w:rsidR="00EF336B" w:rsidRPr="00EF336B" w14:paraId="753A3075" w14:textId="77777777" w:rsidTr="001F246F">
        <w:trPr>
          <w:gridAfter w:val="1"/>
          <w:wAfter w:w="24" w:type="dxa"/>
          <w:cantSplit/>
        </w:trPr>
        <w:tc>
          <w:tcPr>
            <w:tcW w:w="4928" w:type="dxa"/>
            <w:shd w:val="clear" w:color="auto" w:fill="BFBFBF"/>
            <w:vAlign w:val="center"/>
          </w:tcPr>
          <w:p w14:paraId="396F6991" w14:textId="77777777" w:rsidR="00491976" w:rsidRPr="00EF336B" w:rsidRDefault="00491976" w:rsidP="00AC4A99">
            <w:pPr>
              <w:jc w:val="center"/>
              <w:rPr>
                <w:b/>
              </w:rPr>
            </w:pPr>
            <w:r w:rsidRPr="00EF336B">
              <w:rPr>
                <w:b/>
              </w:rPr>
              <w:t>TITLE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0231C535" w14:textId="77777777" w:rsidR="00491976" w:rsidRPr="00EF336B" w:rsidRDefault="00491976" w:rsidP="00AC4A99">
            <w:pPr>
              <w:jc w:val="center"/>
              <w:rPr>
                <w:b/>
              </w:rPr>
            </w:pPr>
            <w:r w:rsidRPr="00EF336B">
              <w:rPr>
                <w:b/>
              </w:rPr>
              <w:t>PORTFOLIO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4A673A73" w14:textId="77777777" w:rsidR="00491976" w:rsidRPr="00EF336B" w:rsidRDefault="00E51F90" w:rsidP="00AC4A99">
            <w:pPr>
              <w:jc w:val="center"/>
              <w:rPr>
                <w:b/>
              </w:rPr>
            </w:pPr>
            <w:r w:rsidRPr="00EF336B">
              <w:rPr>
                <w:b/>
              </w:rPr>
              <w:t>REP</w:t>
            </w:r>
            <w:r w:rsidR="00491976" w:rsidRPr="00EF336B">
              <w:rPr>
                <w:b/>
              </w:rPr>
              <w:t>ORT OF</w:t>
            </w:r>
          </w:p>
        </w:tc>
      </w:tr>
      <w:tr w:rsidR="00EF336B" w:rsidRPr="00EF336B" w14:paraId="709AEC8B" w14:textId="77777777" w:rsidTr="001F246F">
        <w:trPr>
          <w:gridAfter w:val="1"/>
          <w:wAfter w:w="24" w:type="dxa"/>
          <w:cantSplit/>
          <w:trHeight w:val="667"/>
        </w:trPr>
        <w:tc>
          <w:tcPr>
            <w:tcW w:w="4928" w:type="dxa"/>
            <w:vAlign w:val="center"/>
          </w:tcPr>
          <w:p w14:paraId="5461F1D0" w14:textId="77777777" w:rsidR="00491976" w:rsidRPr="00EF336B" w:rsidRDefault="00491976" w:rsidP="00AC4A99">
            <w:pPr>
              <w:rPr>
                <w:b/>
              </w:rPr>
            </w:pPr>
          </w:p>
          <w:p w14:paraId="4C869566" w14:textId="77777777" w:rsidR="00491976" w:rsidRPr="00EF336B" w:rsidRDefault="00A938EE" w:rsidP="00AC4A99">
            <w:r w:rsidRPr="00EF336B">
              <w:t>Microsoft Licencing</w:t>
            </w:r>
            <w:r w:rsidR="00503ED1" w:rsidRPr="00EF336B">
              <w:t xml:space="preserve"> Renewal</w:t>
            </w:r>
          </w:p>
          <w:p w14:paraId="621E45EA" w14:textId="77777777" w:rsidR="00491976" w:rsidRPr="00EF336B" w:rsidRDefault="00491976" w:rsidP="00AC4A99">
            <w:pPr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E6D165F" w14:textId="7294F5BF" w:rsidR="00491976" w:rsidRPr="00EF336B" w:rsidRDefault="003117B5" w:rsidP="003117B5">
            <w:pPr>
              <w:jc w:val="center"/>
              <w:rPr>
                <w:b/>
              </w:rPr>
            </w:pPr>
            <w:r>
              <w:t xml:space="preserve">Corporate Support and </w:t>
            </w:r>
            <w:r w:rsidR="006A719D">
              <w:t>A</w:t>
            </w:r>
            <w:r w:rsidR="00085A2C" w:rsidRPr="00EF336B">
              <w:t xml:space="preserve">ssets </w:t>
            </w:r>
          </w:p>
        </w:tc>
        <w:tc>
          <w:tcPr>
            <w:tcW w:w="2551" w:type="dxa"/>
            <w:vAlign w:val="center"/>
          </w:tcPr>
          <w:p w14:paraId="7A0017B8" w14:textId="0DF73868" w:rsidR="00491976" w:rsidRPr="00EF336B" w:rsidRDefault="003117B5" w:rsidP="003117B5">
            <w:pPr>
              <w:jc w:val="center"/>
            </w:pPr>
            <w:r>
              <w:t>Temporary Director of Customer and Digital</w:t>
            </w:r>
            <w:bookmarkStart w:id="0" w:name="_GoBack"/>
            <w:bookmarkEnd w:id="0"/>
          </w:p>
        </w:tc>
      </w:tr>
      <w:tr w:rsidR="00EF336B" w:rsidRPr="00EF336B" w14:paraId="5AAEEA6D" w14:textId="77777777" w:rsidTr="001F246F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27196B2" w14:textId="77777777" w:rsidR="002F5C5E" w:rsidRPr="00EF336B" w:rsidRDefault="002F5C5E" w:rsidP="00AC4A99">
            <w:pPr>
              <w:tabs>
                <w:tab w:val="left" w:pos="1055"/>
              </w:tabs>
              <w:rPr>
                <w:szCs w:val="22"/>
              </w:rPr>
            </w:pPr>
          </w:p>
        </w:tc>
      </w:tr>
      <w:tr w:rsidR="00EF336B" w:rsidRPr="00EF336B" w14:paraId="581323EB" w14:textId="77777777" w:rsidTr="001F246F">
        <w:tblPrEx>
          <w:tblLook w:val="04A0" w:firstRow="1" w:lastRow="0" w:firstColumn="1" w:lastColumn="0" w:noHBand="0" w:noVBand="1"/>
        </w:tblPrEx>
        <w:tc>
          <w:tcPr>
            <w:tcW w:w="6652" w:type="dxa"/>
            <w:gridSpan w:val="2"/>
            <w:shd w:val="clear" w:color="auto" w:fill="auto"/>
          </w:tcPr>
          <w:p w14:paraId="0364478C" w14:textId="77777777" w:rsidR="002F5C5E" w:rsidRPr="00EF336B" w:rsidRDefault="002F5C5E" w:rsidP="00AC4A99">
            <w:pPr>
              <w:rPr>
                <w:szCs w:val="22"/>
              </w:rPr>
            </w:pPr>
            <w:r w:rsidRPr="00EF336B">
              <w:rPr>
                <w:szCs w:val="22"/>
              </w:rPr>
              <w:t xml:space="preserve">Is this report a </w:t>
            </w:r>
            <w:r w:rsidRPr="00EF336B">
              <w:rPr>
                <w:b/>
                <w:szCs w:val="22"/>
              </w:rPr>
              <w:t>KEY DECISION</w:t>
            </w:r>
            <w:r w:rsidRPr="00EF336B">
              <w:rPr>
                <w:szCs w:val="22"/>
              </w:rPr>
              <w:t xml:space="preserve"> (i.e. more than £</w:t>
            </w:r>
            <w:r w:rsidR="00A7541A" w:rsidRPr="00EF336B">
              <w:rPr>
                <w:szCs w:val="22"/>
              </w:rPr>
              <w:t>100</w:t>
            </w:r>
            <w:r w:rsidRPr="00EF336B">
              <w:rPr>
                <w:szCs w:val="22"/>
              </w:rPr>
              <w:t>,000 or impacting on more than 2 Borough wards?)</w:t>
            </w:r>
          </w:p>
          <w:p w14:paraId="39197836" w14:textId="77777777" w:rsidR="002F5C5E" w:rsidRPr="00EF336B" w:rsidRDefault="002F5C5E" w:rsidP="00AC4A99">
            <w:pPr>
              <w:rPr>
                <w:szCs w:val="22"/>
              </w:rPr>
            </w:pPr>
          </w:p>
          <w:p w14:paraId="21258BDB" w14:textId="77777777" w:rsidR="002F5C5E" w:rsidRPr="00EF336B" w:rsidRDefault="002F5C5E" w:rsidP="00AC4A99">
            <w:pPr>
              <w:rPr>
                <w:szCs w:val="22"/>
              </w:rPr>
            </w:pPr>
            <w:r w:rsidRPr="00EF336B">
              <w:rPr>
                <w:szCs w:val="22"/>
              </w:rPr>
              <w:t xml:space="preserve">Is this report on the </w:t>
            </w:r>
            <w:r w:rsidR="00491976" w:rsidRPr="00EF336B">
              <w:rPr>
                <w:b/>
                <w:szCs w:val="22"/>
              </w:rPr>
              <w:t xml:space="preserve">Statutory </w:t>
            </w:r>
            <w:r w:rsidRPr="00EF336B">
              <w:rPr>
                <w:b/>
                <w:szCs w:val="22"/>
              </w:rPr>
              <w:t>Cabinet Forward Plan</w:t>
            </w:r>
            <w:r w:rsidRPr="00EF336B">
              <w:rPr>
                <w:szCs w:val="22"/>
              </w:rPr>
              <w:t>?</w:t>
            </w:r>
          </w:p>
          <w:p w14:paraId="38731B0A" w14:textId="77777777" w:rsidR="002F5C5E" w:rsidRPr="00EF336B" w:rsidRDefault="002F5C5E" w:rsidP="00AC4A99">
            <w:pPr>
              <w:rPr>
                <w:szCs w:val="22"/>
              </w:rPr>
            </w:pPr>
          </w:p>
          <w:p w14:paraId="32E1173D" w14:textId="77777777" w:rsidR="00594D09" w:rsidRPr="00EF336B" w:rsidRDefault="00594D09" w:rsidP="00AC4A99">
            <w:pPr>
              <w:rPr>
                <w:szCs w:val="22"/>
              </w:rPr>
            </w:pPr>
          </w:p>
          <w:p w14:paraId="00455961" w14:textId="77777777" w:rsidR="00DE5E12" w:rsidRPr="00EF336B" w:rsidRDefault="002F5C5E" w:rsidP="00AC4A99">
            <w:pPr>
              <w:rPr>
                <w:szCs w:val="22"/>
              </w:rPr>
            </w:pPr>
            <w:r w:rsidRPr="00EF336B">
              <w:rPr>
                <w:szCs w:val="22"/>
              </w:rPr>
              <w:t>Is the request outside the policy and budgetary framework and therefore subject to confirmation at full Council?</w:t>
            </w:r>
            <w:r w:rsidR="003C36EB" w:rsidRPr="00EF336B">
              <w:rPr>
                <w:szCs w:val="22"/>
              </w:rPr>
              <w:t xml:space="preserve"> </w:t>
            </w:r>
          </w:p>
          <w:p w14:paraId="7F828606" w14:textId="77777777" w:rsidR="002F5C5E" w:rsidRPr="00EF336B" w:rsidRDefault="002F5C5E" w:rsidP="00AC4A99">
            <w:pPr>
              <w:rPr>
                <w:szCs w:val="22"/>
              </w:rPr>
            </w:pPr>
          </w:p>
          <w:p w14:paraId="4D5C7F54" w14:textId="77777777" w:rsidR="002F5C5E" w:rsidRPr="00EF336B" w:rsidRDefault="002F5C5E" w:rsidP="00AC4A99">
            <w:pPr>
              <w:rPr>
                <w:szCs w:val="22"/>
              </w:rPr>
            </w:pPr>
          </w:p>
          <w:p w14:paraId="708D97FF" w14:textId="77777777" w:rsidR="00E50A9C" w:rsidRPr="00EF336B" w:rsidRDefault="00E50A9C" w:rsidP="00AC4A99">
            <w:pPr>
              <w:rPr>
                <w:szCs w:val="22"/>
              </w:rPr>
            </w:pPr>
            <w:r w:rsidRPr="00EF336B">
              <w:rPr>
                <w:szCs w:val="22"/>
              </w:rPr>
              <w:t>Is this report confidential?</w:t>
            </w:r>
          </w:p>
          <w:p w14:paraId="030D13B7" w14:textId="77777777" w:rsidR="00BD2AFE" w:rsidRPr="00EF336B" w:rsidRDefault="00BD2AFE" w:rsidP="00A7487D">
            <w:pPr>
              <w:rPr>
                <w:szCs w:val="22"/>
              </w:rPr>
            </w:pPr>
          </w:p>
        </w:tc>
        <w:tc>
          <w:tcPr>
            <w:tcW w:w="3266" w:type="dxa"/>
            <w:gridSpan w:val="3"/>
            <w:shd w:val="clear" w:color="auto" w:fill="auto"/>
          </w:tcPr>
          <w:p w14:paraId="27BA138C" w14:textId="77777777" w:rsidR="002F5C5E" w:rsidRPr="00EF336B" w:rsidRDefault="00A938EE" w:rsidP="00A938EE">
            <w:pPr>
              <w:rPr>
                <w:szCs w:val="22"/>
              </w:rPr>
            </w:pPr>
            <w:r w:rsidRPr="00EF336B">
              <w:rPr>
                <w:b/>
                <w:szCs w:val="22"/>
              </w:rPr>
              <w:t xml:space="preserve">Yes  </w:t>
            </w:r>
          </w:p>
          <w:p w14:paraId="288CA0F4" w14:textId="77777777" w:rsidR="00A938EE" w:rsidRPr="00EF336B" w:rsidRDefault="00A938EE" w:rsidP="00A938EE">
            <w:pPr>
              <w:rPr>
                <w:szCs w:val="22"/>
              </w:rPr>
            </w:pPr>
          </w:p>
          <w:p w14:paraId="360778DF" w14:textId="77777777" w:rsidR="002F5C5E" w:rsidRPr="00EF336B" w:rsidRDefault="002F5C5E" w:rsidP="00AC4A99">
            <w:pPr>
              <w:rPr>
                <w:szCs w:val="22"/>
              </w:rPr>
            </w:pPr>
          </w:p>
          <w:p w14:paraId="57B4E0BF" w14:textId="77777777" w:rsidR="002F5C5E" w:rsidRPr="00EF336B" w:rsidRDefault="00A938EE" w:rsidP="00AC4A99">
            <w:pPr>
              <w:rPr>
                <w:b/>
                <w:szCs w:val="22"/>
              </w:rPr>
            </w:pPr>
            <w:r w:rsidRPr="00EF336B">
              <w:rPr>
                <w:b/>
                <w:szCs w:val="22"/>
              </w:rPr>
              <w:t xml:space="preserve">Yes   </w:t>
            </w:r>
          </w:p>
          <w:p w14:paraId="511EE224" w14:textId="77777777" w:rsidR="002F5C5E" w:rsidRPr="00EF336B" w:rsidRDefault="002F5C5E" w:rsidP="00AC4A99">
            <w:pPr>
              <w:rPr>
                <w:szCs w:val="22"/>
              </w:rPr>
            </w:pPr>
          </w:p>
          <w:p w14:paraId="28D6685B" w14:textId="77777777" w:rsidR="00A938EE" w:rsidRPr="00EF336B" w:rsidRDefault="00A938EE" w:rsidP="00AC4A99">
            <w:pPr>
              <w:rPr>
                <w:b/>
                <w:szCs w:val="22"/>
              </w:rPr>
            </w:pPr>
          </w:p>
          <w:p w14:paraId="446E2667" w14:textId="77777777" w:rsidR="002F5C5E" w:rsidRPr="00EF336B" w:rsidRDefault="002F5C5E" w:rsidP="00AC4A99">
            <w:pPr>
              <w:rPr>
                <w:b/>
                <w:szCs w:val="22"/>
              </w:rPr>
            </w:pPr>
            <w:r w:rsidRPr="00EF336B">
              <w:rPr>
                <w:b/>
                <w:szCs w:val="22"/>
              </w:rPr>
              <w:t>No</w:t>
            </w:r>
          </w:p>
          <w:p w14:paraId="50C411DD" w14:textId="77777777" w:rsidR="00594D09" w:rsidRPr="00EF336B" w:rsidRDefault="00594D09" w:rsidP="00594D09">
            <w:pPr>
              <w:rPr>
                <w:szCs w:val="22"/>
              </w:rPr>
            </w:pPr>
          </w:p>
          <w:p w14:paraId="0CEE19F7" w14:textId="77777777" w:rsidR="00E50A9C" w:rsidRPr="00EF336B" w:rsidRDefault="00E50A9C" w:rsidP="00AC4A99">
            <w:pPr>
              <w:rPr>
                <w:b/>
                <w:szCs w:val="22"/>
              </w:rPr>
            </w:pPr>
          </w:p>
          <w:p w14:paraId="2566C191" w14:textId="77777777" w:rsidR="00E50A9C" w:rsidRPr="00EF336B" w:rsidRDefault="00E50A9C" w:rsidP="00AC4A99">
            <w:pPr>
              <w:rPr>
                <w:b/>
                <w:szCs w:val="22"/>
              </w:rPr>
            </w:pPr>
          </w:p>
          <w:p w14:paraId="721CB14A" w14:textId="77777777" w:rsidR="00E50A9C" w:rsidRPr="00EF336B" w:rsidRDefault="00E50A9C" w:rsidP="00AC4A99">
            <w:pPr>
              <w:rPr>
                <w:b/>
                <w:szCs w:val="22"/>
              </w:rPr>
            </w:pPr>
            <w:r w:rsidRPr="00EF336B">
              <w:rPr>
                <w:b/>
                <w:szCs w:val="22"/>
              </w:rPr>
              <w:t>No</w:t>
            </w:r>
          </w:p>
          <w:p w14:paraId="51CA4703" w14:textId="77777777" w:rsidR="00594D09" w:rsidRPr="00EF336B" w:rsidRDefault="00594D09" w:rsidP="00A938EE">
            <w:pPr>
              <w:rPr>
                <w:szCs w:val="22"/>
              </w:rPr>
            </w:pPr>
          </w:p>
        </w:tc>
      </w:tr>
    </w:tbl>
    <w:p w14:paraId="7155C270" w14:textId="77777777" w:rsidR="002F5C5E" w:rsidRPr="00EF336B" w:rsidRDefault="002F5C5E" w:rsidP="002F5C5E">
      <w:pPr>
        <w:rPr>
          <w:szCs w:val="22"/>
        </w:rPr>
      </w:pPr>
    </w:p>
    <w:p w14:paraId="02113B40" w14:textId="77777777" w:rsidR="008C04DA" w:rsidRPr="00EF336B" w:rsidRDefault="00594D09" w:rsidP="00B247F6">
      <w:pPr>
        <w:keepNext/>
        <w:ind w:left="567" w:hanging="567"/>
        <w:outlineLvl w:val="0"/>
        <w:rPr>
          <w:b/>
          <w:szCs w:val="22"/>
        </w:rPr>
      </w:pPr>
      <w:r w:rsidRPr="00EF336B">
        <w:rPr>
          <w:b/>
          <w:szCs w:val="22"/>
        </w:rPr>
        <w:t>1.</w:t>
      </w:r>
      <w:r w:rsidRPr="00EF336B">
        <w:rPr>
          <w:b/>
          <w:szCs w:val="22"/>
        </w:rPr>
        <w:tab/>
      </w:r>
      <w:r w:rsidR="002F5C5E" w:rsidRPr="00EF336B">
        <w:rPr>
          <w:b/>
          <w:szCs w:val="22"/>
        </w:rPr>
        <w:t xml:space="preserve">PURPOSE OF THE REPORT </w:t>
      </w:r>
    </w:p>
    <w:p w14:paraId="6A1AC3C4" w14:textId="77777777" w:rsidR="007A0801" w:rsidRPr="00EF336B" w:rsidRDefault="007A0801" w:rsidP="00594D09">
      <w:pPr>
        <w:keepNext/>
        <w:outlineLvl w:val="0"/>
        <w:rPr>
          <w:b/>
          <w:szCs w:val="22"/>
        </w:rPr>
      </w:pPr>
    </w:p>
    <w:p w14:paraId="1FD514EB" w14:textId="77777777" w:rsidR="00CC6F57" w:rsidRPr="00CC6F57" w:rsidRDefault="00503ED1" w:rsidP="00CC6F57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 w:rsidRPr="00EF336B">
        <w:rPr>
          <w:szCs w:val="22"/>
        </w:rPr>
        <w:t xml:space="preserve">To seek approval for the </w:t>
      </w:r>
      <w:r w:rsidR="005A7C46">
        <w:rPr>
          <w:szCs w:val="22"/>
        </w:rPr>
        <w:t>C</w:t>
      </w:r>
      <w:r w:rsidRPr="00EF336B">
        <w:rPr>
          <w:szCs w:val="22"/>
        </w:rPr>
        <w:t xml:space="preserve">ouncil to undertake a procurement exercise </w:t>
      </w:r>
      <w:r w:rsidR="00BE15AC" w:rsidRPr="00EF336B">
        <w:rPr>
          <w:szCs w:val="22"/>
        </w:rPr>
        <w:t xml:space="preserve">to renew the </w:t>
      </w:r>
      <w:r w:rsidR="005A7C46">
        <w:rPr>
          <w:szCs w:val="22"/>
        </w:rPr>
        <w:t>C</w:t>
      </w:r>
      <w:r w:rsidR="00BE15AC" w:rsidRPr="00EF336B">
        <w:rPr>
          <w:szCs w:val="22"/>
        </w:rPr>
        <w:t>ouncil</w:t>
      </w:r>
      <w:r w:rsidR="002B1DFB">
        <w:rPr>
          <w:szCs w:val="22"/>
        </w:rPr>
        <w:t>’</w:t>
      </w:r>
      <w:r w:rsidR="00BE15AC" w:rsidRPr="00EF336B">
        <w:rPr>
          <w:szCs w:val="22"/>
        </w:rPr>
        <w:t>s</w:t>
      </w:r>
      <w:r w:rsidRPr="00EF336B">
        <w:rPr>
          <w:szCs w:val="22"/>
        </w:rPr>
        <w:t xml:space="preserve"> current licencing arrangements with Microsoft. Licences will be purchased for a 3 year term from 1</w:t>
      </w:r>
      <w:r w:rsidRPr="00EF336B">
        <w:rPr>
          <w:szCs w:val="22"/>
          <w:vertAlign w:val="superscript"/>
        </w:rPr>
        <w:t>st</w:t>
      </w:r>
      <w:r w:rsidRPr="00EF336B">
        <w:rPr>
          <w:szCs w:val="22"/>
        </w:rPr>
        <w:t xml:space="preserve"> April 2019 and will consolidate two existing contracts</w:t>
      </w:r>
      <w:r w:rsidR="005A7C46">
        <w:rPr>
          <w:szCs w:val="22"/>
        </w:rPr>
        <w:t>.</w:t>
      </w:r>
    </w:p>
    <w:p w14:paraId="4C903644" w14:textId="77777777" w:rsidR="0091748E" w:rsidRPr="00EF336B" w:rsidRDefault="0091748E" w:rsidP="0091748E">
      <w:pPr>
        <w:keepNext/>
        <w:outlineLvl w:val="0"/>
        <w:rPr>
          <w:szCs w:val="22"/>
        </w:rPr>
      </w:pPr>
    </w:p>
    <w:p w14:paraId="537E9FB3" w14:textId="77777777" w:rsidR="0091748E" w:rsidRPr="00EF336B" w:rsidRDefault="00BE15AC" w:rsidP="00BE15AC">
      <w:pPr>
        <w:keepNext/>
        <w:outlineLvl w:val="0"/>
        <w:rPr>
          <w:szCs w:val="22"/>
        </w:rPr>
      </w:pPr>
      <w:r w:rsidRPr="00EF336B">
        <w:rPr>
          <w:szCs w:val="22"/>
        </w:rPr>
        <w:t xml:space="preserve">1.2   </w:t>
      </w:r>
      <w:r w:rsidR="00BF391E">
        <w:rPr>
          <w:szCs w:val="22"/>
        </w:rPr>
        <w:t xml:space="preserve"> </w:t>
      </w:r>
      <w:r w:rsidR="005A7C46">
        <w:rPr>
          <w:szCs w:val="22"/>
        </w:rPr>
        <w:t xml:space="preserve">The </w:t>
      </w:r>
      <w:r w:rsidR="0091748E" w:rsidRPr="00EF336B">
        <w:rPr>
          <w:szCs w:val="22"/>
        </w:rPr>
        <w:t xml:space="preserve">Council is currently licenced under the </w:t>
      </w:r>
      <w:r w:rsidR="005A7C46">
        <w:rPr>
          <w:szCs w:val="22"/>
        </w:rPr>
        <w:t>following</w:t>
      </w:r>
      <w:r w:rsidR="0091748E" w:rsidRPr="00EF336B">
        <w:rPr>
          <w:szCs w:val="22"/>
        </w:rPr>
        <w:t xml:space="preserve"> Microsoft agreements:</w:t>
      </w:r>
    </w:p>
    <w:p w14:paraId="3BC17D6E" w14:textId="77777777" w:rsidR="0091748E" w:rsidRPr="00EF336B" w:rsidRDefault="0091748E" w:rsidP="0091748E">
      <w:pPr>
        <w:keepNext/>
        <w:ind w:left="567"/>
        <w:outlineLvl w:val="0"/>
        <w:rPr>
          <w:szCs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40"/>
        <w:gridCol w:w="3332"/>
        <w:gridCol w:w="2889"/>
      </w:tblGrid>
      <w:tr w:rsidR="00EF336B" w:rsidRPr="00EF336B" w14:paraId="27BB3ABB" w14:textId="77777777" w:rsidTr="00BC0A11">
        <w:tc>
          <w:tcPr>
            <w:tcW w:w="2840" w:type="dxa"/>
          </w:tcPr>
          <w:p w14:paraId="08F5B1EA" w14:textId="77777777" w:rsidR="00BC0A11" w:rsidRPr="00EF336B" w:rsidRDefault="00BC0A11" w:rsidP="00BC0A11">
            <w:pPr>
              <w:keepNext/>
              <w:jc w:val="center"/>
              <w:outlineLvl w:val="0"/>
              <w:rPr>
                <w:b/>
                <w:szCs w:val="22"/>
              </w:rPr>
            </w:pPr>
            <w:r w:rsidRPr="00EF336B">
              <w:rPr>
                <w:b/>
                <w:szCs w:val="22"/>
              </w:rPr>
              <w:t>Agreement Number</w:t>
            </w:r>
          </w:p>
        </w:tc>
        <w:tc>
          <w:tcPr>
            <w:tcW w:w="3332" w:type="dxa"/>
          </w:tcPr>
          <w:p w14:paraId="54B72663" w14:textId="77777777" w:rsidR="00BC0A11" w:rsidRPr="00EF336B" w:rsidRDefault="00BC0A11" w:rsidP="00BC0A11">
            <w:pPr>
              <w:keepNext/>
              <w:jc w:val="center"/>
              <w:outlineLvl w:val="0"/>
              <w:rPr>
                <w:b/>
                <w:szCs w:val="22"/>
              </w:rPr>
            </w:pPr>
            <w:r w:rsidRPr="00EF336B">
              <w:rPr>
                <w:b/>
                <w:szCs w:val="22"/>
              </w:rPr>
              <w:t>Agreement Start Date</w:t>
            </w:r>
          </w:p>
        </w:tc>
        <w:tc>
          <w:tcPr>
            <w:tcW w:w="2889" w:type="dxa"/>
          </w:tcPr>
          <w:p w14:paraId="11488FA4" w14:textId="77777777" w:rsidR="00BC0A11" w:rsidRPr="00EF336B" w:rsidRDefault="00BC0A11" w:rsidP="00BC0A11">
            <w:pPr>
              <w:keepNext/>
              <w:jc w:val="center"/>
              <w:outlineLvl w:val="0"/>
              <w:rPr>
                <w:b/>
                <w:szCs w:val="22"/>
              </w:rPr>
            </w:pPr>
            <w:r w:rsidRPr="00EF336B">
              <w:rPr>
                <w:b/>
                <w:szCs w:val="22"/>
              </w:rPr>
              <w:t>Agreement End Date</w:t>
            </w:r>
          </w:p>
        </w:tc>
      </w:tr>
      <w:tr w:rsidR="00EF336B" w:rsidRPr="00EF336B" w14:paraId="336F5620" w14:textId="77777777" w:rsidTr="00BC0A11">
        <w:tc>
          <w:tcPr>
            <w:tcW w:w="2840" w:type="dxa"/>
          </w:tcPr>
          <w:p w14:paraId="54C8DB98" w14:textId="77777777" w:rsidR="00BC0A11" w:rsidRDefault="00BC0A11" w:rsidP="0091748E">
            <w:pPr>
              <w:keepNext/>
              <w:outlineLvl w:val="0"/>
              <w:rPr>
                <w:szCs w:val="22"/>
              </w:rPr>
            </w:pPr>
            <w:r w:rsidRPr="00EF336B">
              <w:rPr>
                <w:szCs w:val="22"/>
              </w:rPr>
              <w:t>94CD7794: Incorporates Client Access Licences and Server Licences</w:t>
            </w:r>
          </w:p>
          <w:p w14:paraId="389D30E2" w14:textId="77777777" w:rsidR="00EF336B" w:rsidRPr="00EF336B" w:rsidRDefault="00EF336B" w:rsidP="0091748E">
            <w:pPr>
              <w:keepNext/>
              <w:outlineLvl w:val="0"/>
              <w:rPr>
                <w:szCs w:val="22"/>
              </w:rPr>
            </w:pPr>
          </w:p>
        </w:tc>
        <w:tc>
          <w:tcPr>
            <w:tcW w:w="3332" w:type="dxa"/>
          </w:tcPr>
          <w:p w14:paraId="01691FB4" w14:textId="77777777" w:rsidR="00BC0A11" w:rsidRPr="00EF336B" w:rsidRDefault="00BC0A11" w:rsidP="0091748E">
            <w:pPr>
              <w:keepNext/>
              <w:outlineLvl w:val="0"/>
              <w:rPr>
                <w:szCs w:val="22"/>
              </w:rPr>
            </w:pPr>
            <w:r w:rsidRPr="00EF336B">
              <w:rPr>
                <w:szCs w:val="22"/>
              </w:rPr>
              <w:t>1</w:t>
            </w:r>
            <w:r w:rsidRPr="00EF336B">
              <w:rPr>
                <w:szCs w:val="22"/>
                <w:vertAlign w:val="superscript"/>
              </w:rPr>
              <w:t>st</w:t>
            </w:r>
            <w:r w:rsidRPr="00EF336B">
              <w:rPr>
                <w:szCs w:val="22"/>
              </w:rPr>
              <w:t xml:space="preserve"> January 2017</w:t>
            </w:r>
          </w:p>
        </w:tc>
        <w:tc>
          <w:tcPr>
            <w:tcW w:w="2889" w:type="dxa"/>
          </w:tcPr>
          <w:p w14:paraId="38F1E873" w14:textId="77777777" w:rsidR="00BC0A11" w:rsidRPr="00EF336B" w:rsidRDefault="00BC0A11" w:rsidP="0091748E">
            <w:pPr>
              <w:keepNext/>
              <w:outlineLvl w:val="0"/>
              <w:rPr>
                <w:szCs w:val="22"/>
              </w:rPr>
            </w:pPr>
            <w:r w:rsidRPr="00EF336B">
              <w:rPr>
                <w:szCs w:val="22"/>
              </w:rPr>
              <w:t>31</w:t>
            </w:r>
            <w:r w:rsidRPr="00EF336B">
              <w:rPr>
                <w:szCs w:val="22"/>
                <w:vertAlign w:val="superscript"/>
              </w:rPr>
              <w:t>st</w:t>
            </w:r>
            <w:r w:rsidRPr="00EF336B">
              <w:rPr>
                <w:szCs w:val="22"/>
              </w:rPr>
              <w:t xml:space="preserve"> December 201</w:t>
            </w:r>
            <w:r w:rsidR="00CC6F57">
              <w:rPr>
                <w:szCs w:val="22"/>
              </w:rPr>
              <w:t>9</w:t>
            </w:r>
          </w:p>
        </w:tc>
      </w:tr>
      <w:tr w:rsidR="00EF336B" w:rsidRPr="00EF336B" w14:paraId="21721CD1" w14:textId="77777777" w:rsidTr="00BC0A11">
        <w:tc>
          <w:tcPr>
            <w:tcW w:w="2840" w:type="dxa"/>
          </w:tcPr>
          <w:p w14:paraId="5147E077" w14:textId="77777777" w:rsidR="00BC0A11" w:rsidRPr="00EF336B" w:rsidRDefault="00BC0A11" w:rsidP="0091748E">
            <w:pPr>
              <w:keepNext/>
              <w:outlineLvl w:val="0"/>
              <w:rPr>
                <w:szCs w:val="22"/>
              </w:rPr>
            </w:pPr>
            <w:r w:rsidRPr="00EF336B">
              <w:rPr>
                <w:szCs w:val="22"/>
              </w:rPr>
              <w:t>10914993: Incorporates Microsoft Office, Database Licences and additional Server and Client Licences</w:t>
            </w:r>
          </w:p>
        </w:tc>
        <w:tc>
          <w:tcPr>
            <w:tcW w:w="3332" w:type="dxa"/>
          </w:tcPr>
          <w:p w14:paraId="4D7B2313" w14:textId="77777777" w:rsidR="00BC0A11" w:rsidRPr="00EF336B" w:rsidRDefault="00BC0A11" w:rsidP="0091748E">
            <w:pPr>
              <w:keepNext/>
              <w:outlineLvl w:val="0"/>
              <w:rPr>
                <w:szCs w:val="22"/>
              </w:rPr>
            </w:pPr>
            <w:r w:rsidRPr="00EF336B">
              <w:rPr>
                <w:szCs w:val="22"/>
              </w:rPr>
              <w:t>1</w:t>
            </w:r>
            <w:r w:rsidRPr="00EF336B">
              <w:rPr>
                <w:szCs w:val="22"/>
                <w:vertAlign w:val="superscript"/>
              </w:rPr>
              <w:t>st</w:t>
            </w:r>
            <w:r w:rsidRPr="00EF336B">
              <w:rPr>
                <w:szCs w:val="22"/>
              </w:rPr>
              <w:t xml:space="preserve"> April 2016</w:t>
            </w:r>
          </w:p>
        </w:tc>
        <w:tc>
          <w:tcPr>
            <w:tcW w:w="2889" w:type="dxa"/>
          </w:tcPr>
          <w:p w14:paraId="07FD74AF" w14:textId="77777777" w:rsidR="00BC0A11" w:rsidRPr="00EF336B" w:rsidRDefault="00BC0A11" w:rsidP="0091748E">
            <w:pPr>
              <w:keepNext/>
              <w:outlineLvl w:val="0"/>
              <w:rPr>
                <w:szCs w:val="22"/>
              </w:rPr>
            </w:pPr>
            <w:r w:rsidRPr="00EF336B">
              <w:rPr>
                <w:szCs w:val="22"/>
              </w:rPr>
              <w:t>31</w:t>
            </w:r>
            <w:r w:rsidRPr="00EF336B">
              <w:rPr>
                <w:szCs w:val="22"/>
                <w:vertAlign w:val="superscript"/>
              </w:rPr>
              <w:t>st</w:t>
            </w:r>
            <w:r w:rsidRPr="00EF336B">
              <w:rPr>
                <w:szCs w:val="22"/>
              </w:rPr>
              <w:t xml:space="preserve"> March 2019</w:t>
            </w:r>
          </w:p>
        </w:tc>
      </w:tr>
    </w:tbl>
    <w:p w14:paraId="31C83D17" w14:textId="77777777" w:rsidR="0091748E" w:rsidRPr="00EF336B" w:rsidRDefault="0091748E" w:rsidP="0091748E">
      <w:pPr>
        <w:keepNext/>
        <w:ind w:left="567"/>
        <w:outlineLvl w:val="0"/>
        <w:rPr>
          <w:b/>
          <w:szCs w:val="22"/>
        </w:rPr>
      </w:pPr>
    </w:p>
    <w:p w14:paraId="69DC79EA" w14:textId="77777777" w:rsidR="00503ED1" w:rsidRPr="00EF336B" w:rsidRDefault="00503ED1" w:rsidP="00503ED1">
      <w:pPr>
        <w:keepNext/>
        <w:outlineLvl w:val="0"/>
        <w:rPr>
          <w:b/>
          <w:szCs w:val="22"/>
        </w:rPr>
      </w:pPr>
    </w:p>
    <w:p w14:paraId="4A3DE8B0" w14:textId="72CF530D" w:rsidR="002F5C5E" w:rsidRPr="00EF336B" w:rsidRDefault="00BE15AC" w:rsidP="00BE15AC">
      <w:pPr>
        <w:keepNext/>
        <w:ind w:left="567" w:hanging="567"/>
        <w:outlineLvl w:val="0"/>
        <w:rPr>
          <w:szCs w:val="22"/>
        </w:rPr>
      </w:pPr>
      <w:r w:rsidRPr="00EF336B">
        <w:rPr>
          <w:szCs w:val="22"/>
        </w:rPr>
        <w:t>1.3</w:t>
      </w:r>
      <w:r w:rsidRPr="00EF336B">
        <w:rPr>
          <w:szCs w:val="22"/>
        </w:rPr>
        <w:tab/>
      </w:r>
      <w:r w:rsidR="00FE67F6">
        <w:rPr>
          <w:szCs w:val="22"/>
        </w:rPr>
        <w:t xml:space="preserve">As from </w:t>
      </w:r>
      <w:r w:rsidR="00503ED1" w:rsidRPr="00EF336B">
        <w:rPr>
          <w:szCs w:val="22"/>
        </w:rPr>
        <w:t xml:space="preserve">December </w:t>
      </w:r>
      <w:r w:rsidR="008645BC">
        <w:rPr>
          <w:szCs w:val="22"/>
        </w:rPr>
        <w:t xml:space="preserve">2018 </w:t>
      </w:r>
      <w:r w:rsidR="0049679C" w:rsidRPr="00EF336B">
        <w:rPr>
          <w:szCs w:val="22"/>
        </w:rPr>
        <w:t xml:space="preserve">prices will be raised by </w:t>
      </w:r>
      <w:r w:rsidRPr="00EF336B">
        <w:rPr>
          <w:szCs w:val="22"/>
        </w:rPr>
        <w:t xml:space="preserve">3% - </w:t>
      </w:r>
      <w:r w:rsidR="0049679C" w:rsidRPr="00EF336B">
        <w:rPr>
          <w:szCs w:val="22"/>
        </w:rPr>
        <w:t xml:space="preserve">6% and therefore the </w:t>
      </w:r>
      <w:r w:rsidRPr="00EF336B">
        <w:rPr>
          <w:szCs w:val="22"/>
        </w:rPr>
        <w:t>council w</w:t>
      </w:r>
      <w:r w:rsidR="0049679C" w:rsidRPr="00EF336B">
        <w:rPr>
          <w:szCs w:val="22"/>
        </w:rPr>
        <w:t xml:space="preserve">ishes to take advantage of </w:t>
      </w:r>
      <w:r w:rsidR="00FE67F6">
        <w:rPr>
          <w:szCs w:val="22"/>
        </w:rPr>
        <w:t xml:space="preserve">a </w:t>
      </w:r>
      <w:r w:rsidR="0049679C" w:rsidRPr="00EF336B">
        <w:rPr>
          <w:szCs w:val="22"/>
        </w:rPr>
        <w:t>reduced price</w:t>
      </w:r>
      <w:r w:rsidR="00FE67F6">
        <w:rPr>
          <w:szCs w:val="22"/>
        </w:rPr>
        <w:t xml:space="preserve"> offer</w:t>
      </w:r>
      <w:r w:rsidR="00EF336B">
        <w:rPr>
          <w:szCs w:val="22"/>
        </w:rPr>
        <w:t xml:space="preserve"> and undertake a procurement exercise before this date</w:t>
      </w:r>
      <w:r w:rsidR="0049679C" w:rsidRPr="00EF336B">
        <w:rPr>
          <w:szCs w:val="22"/>
        </w:rPr>
        <w:t>.</w:t>
      </w:r>
    </w:p>
    <w:p w14:paraId="44148A3E" w14:textId="77777777" w:rsidR="002F5C5E" w:rsidRPr="00EF336B" w:rsidRDefault="002F5C5E" w:rsidP="002F5C5E">
      <w:pPr>
        <w:rPr>
          <w:szCs w:val="22"/>
        </w:rPr>
      </w:pPr>
    </w:p>
    <w:p w14:paraId="63085259" w14:textId="77777777" w:rsidR="002F5C5E" w:rsidRPr="00EF336B" w:rsidRDefault="00491976" w:rsidP="0065176C">
      <w:pPr>
        <w:keepNext/>
        <w:numPr>
          <w:ilvl w:val="0"/>
          <w:numId w:val="8"/>
        </w:numPr>
        <w:ind w:left="567" w:hanging="567"/>
        <w:outlineLvl w:val="0"/>
        <w:rPr>
          <w:b/>
          <w:szCs w:val="22"/>
        </w:rPr>
      </w:pPr>
      <w:r w:rsidRPr="00EF336B">
        <w:rPr>
          <w:b/>
          <w:szCs w:val="22"/>
        </w:rPr>
        <w:lastRenderedPageBreak/>
        <w:t>PORTFOLIO</w:t>
      </w:r>
      <w:r w:rsidR="00A162DE" w:rsidRPr="00EF336B">
        <w:rPr>
          <w:b/>
          <w:szCs w:val="22"/>
        </w:rPr>
        <w:t xml:space="preserve"> </w:t>
      </w:r>
      <w:r w:rsidR="002F5C5E" w:rsidRPr="00EF336B">
        <w:rPr>
          <w:b/>
          <w:szCs w:val="22"/>
        </w:rPr>
        <w:t>RECOMMENDATIONS</w:t>
      </w:r>
    </w:p>
    <w:p w14:paraId="514C1AC4" w14:textId="77777777" w:rsidR="007A0801" w:rsidRPr="00EF336B" w:rsidRDefault="007A0801" w:rsidP="007A0801">
      <w:pPr>
        <w:keepNext/>
        <w:ind w:left="567"/>
        <w:outlineLvl w:val="0"/>
        <w:rPr>
          <w:b/>
          <w:szCs w:val="22"/>
        </w:rPr>
      </w:pPr>
    </w:p>
    <w:p w14:paraId="6FABA366" w14:textId="77777777" w:rsidR="002F5C5E" w:rsidRPr="00BC155E" w:rsidRDefault="00BE15AC" w:rsidP="007A0801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 w:rsidRPr="00BC155E">
        <w:rPr>
          <w:szCs w:val="22"/>
        </w:rPr>
        <w:t>Cabinet approve</w:t>
      </w:r>
      <w:r w:rsidR="006B6DBE" w:rsidRPr="00BC155E">
        <w:rPr>
          <w:szCs w:val="22"/>
        </w:rPr>
        <w:t>s</w:t>
      </w:r>
      <w:r w:rsidRPr="00BC155E">
        <w:rPr>
          <w:szCs w:val="22"/>
        </w:rPr>
        <w:t xml:space="preserve"> the decision to</w:t>
      </w:r>
      <w:r w:rsidR="0049679C" w:rsidRPr="00BC155E">
        <w:rPr>
          <w:szCs w:val="22"/>
        </w:rPr>
        <w:t xml:space="preserve"> undertake a procurement exercise</w:t>
      </w:r>
      <w:r w:rsidR="00F56EFE">
        <w:rPr>
          <w:szCs w:val="22"/>
        </w:rPr>
        <w:t xml:space="preserve"> </w:t>
      </w:r>
      <w:r w:rsidRPr="00BC155E">
        <w:rPr>
          <w:szCs w:val="22"/>
        </w:rPr>
        <w:t>to renew</w:t>
      </w:r>
      <w:r w:rsidR="008645BC" w:rsidRPr="00BC155E">
        <w:rPr>
          <w:szCs w:val="22"/>
        </w:rPr>
        <w:t xml:space="preserve"> </w:t>
      </w:r>
      <w:r w:rsidRPr="00BC155E">
        <w:rPr>
          <w:szCs w:val="22"/>
        </w:rPr>
        <w:t xml:space="preserve">the </w:t>
      </w:r>
      <w:r w:rsidR="006B6DBE" w:rsidRPr="00BC155E">
        <w:rPr>
          <w:szCs w:val="22"/>
        </w:rPr>
        <w:t>C</w:t>
      </w:r>
      <w:r w:rsidR="0049679C" w:rsidRPr="00BC155E">
        <w:rPr>
          <w:szCs w:val="22"/>
        </w:rPr>
        <w:t>ouncil’s current Microsoft licence arrangements</w:t>
      </w:r>
      <w:r w:rsidR="00F56EFE" w:rsidRPr="00F56EFE">
        <w:rPr>
          <w:szCs w:val="22"/>
        </w:rPr>
        <w:t xml:space="preserve"> </w:t>
      </w:r>
      <w:r w:rsidR="00F56EFE">
        <w:rPr>
          <w:szCs w:val="22"/>
        </w:rPr>
        <w:t>via a further competition exercise through an EU compliant framework with evaluation weightings of 90% Cost and 10% Quality</w:t>
      </w:r>
      <w:r w:rsidR="0049679C" w:rsidRPr="00BC155E">
        <w:rPr>
          <w:szCs w:val="22"/>
        </w:rPr>
        <w:t>.</w:t>
      </w:r>
      <w:r w:rsidR="00F56EFE">
        <w:rPr>
          <w:szCs w:val="22"/>
        </w:rPr>
        <w:t xml:space="preserve"> </w:t>
      </w:r>
    </w:p>
    <w:p w14:paraId="26A863DC" w14:textId="77777777" w:rsidR="00B41B1B" w:rsidRPr="00BC155E" w:rsidRDefault="00B41B1B" w:rsidP="00B41B1B">
      <w:pPr>
        <w:keepNext/>
        <w:outlineLvl w:val="0"/>
        <w:rPr>
          <w:b/>
          <w:szCs w:val="22"/>
        </w:rPr>
      </w:pPr>
    </w:p>
    <w:p w14:paraId="250BC6AA" w14:textId="77777777" w:rsidR="008645BC" w:rsidRPr="00BC155E" w:rsidRDefault="005A7C46" w:rsidP="007A0801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 w:rsidRPr="00BC155E">
        <w:rPr>
          <w:szCs w:val="22"/>
        </w:rPr>
        <w:t xml:space="preserve">Cabinet approves delegated authority to the Temporary Director of Customer and Digital in collaboration with the Portfolio Holder for </w:t>
      </w:r>
      <w:r w:rsidR="006B6DBE" w:rsidRPr="00BC155E">
        <w:rPr>
          <w:szCs w:val="22"/>
        </w:rPr>
        <w:t>A</w:t>
      </w:r>
      <w:r w:rsidRPr="00BC155E">
        <w:rPr>
          <w:szCs w:val="22"/>
        </w:rPr>
        <w:t xml:space="preserve">ssets and Transformation </w:t>
      </w:r>
      <w:r w:rsidR="006B6DBE" w:rsidRPr="00BC155E">
        <w:rPr>
          <w:szCs w:val="22"/>
        </w:rPr>
        <w:t xml:space="preserve">to enter into a </w:t>
      </w:r>
      <w:r w:rsidR="009F4827">
        <w:rPr>
          <w:szCs w:val="22"/>
        </w:rPr>
        <w:t xml:space="preserve">3 year </w:t>
      </w:r>
      <w:r w:rsidR="006B6DBE" w:rsidRPr="00BC155E">
        <w:rPr>
          <w:szCs w:val="22"/>
        </w:rPr>
        <w:t>contract on the basis that the final proposal does not exceed £100k per year</w:t>
      </w:r>
      <w:r w:rsidR="008645BC" w:rsidRPr="00BC155E">
        <w:rPr>
          <w:szCs w:val="22"/>
        </w:rPr>
        <w:t>.</w:t>
      </w:r>
    </w:p>
    <w:p w14:paraId="4FD13622" w14:textId="77777777" w:rsidR="00CC6F57" w:rsidRDefault="00CC6F57" w:rsidP="00CC6F57">
      <w:pPr>
        <w:keepNext/>
        <w:ind w:left="567"/>
        <w:outlineLvl w:val="0"/>
        <w:rPr>
          <w:szCs w:val="22"/>
        </w:rPr>
      </w:pPr>
    </w:p>
    <w:p w14:paraId="2816900B" w14:textId="77777777" w:rsidR="00CC6F57" w:rsidRPr="00EF336B" w:rsidRDefault="00CC6F57" w:rsidP="00CC6F57">
      <w:pPr>
        <w:keepNext/>
        <w:numPr>
          <w:ilvl w:val="0"/>
          <w:numId w:val="8"/>
        </w:numPr>
        <w:ind w:left="567" w:hanging="567"/>
        <w:outlineLvl w:val="0"/>
        <w:rPr>
          <w:b/>
          <w:szCs w:val="22"/>
        </w:rPr>
      </w:pPr>
      <w:r>
        <w:rPr>
          <w:b/>
          <w:szCs w:val="22"/>
        </w:rPr>
        <w:t>REASONS FOR THE DECISION</w:t>
      </w:r>
    </w:p>
    <w:p w14:paraId="04A0B9BC" w14:textId="77777777" w:rsidR="00CC6F57" w:rsidRPr="00EF336B" w:rsidRDefault="00CC6F57" w:rsidP="00CC6F57">
      <w:pPr>
        <w:keepNext/>
        <w:ind w:left="567"/>
        <w:outlineLvl w:val="0"/>
        <w:rPr>
          <w:b/>
          <w:szCs w:val="22"/>
        </w:rPr>
      </w:pPr>
    </w:p>
    <w:p w14:paraId="25021C91" w14:textId="77777777" w:rsidR="00CC6F57" w:rsidRPr="00CC6F57" w:rsidRDefault="00CC6F57" w:rsidP="00CC6F57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>
        <w:rPr>
          <w:szCs w:val="22"/>
        </w:rPr>
        <w:t xml:space="preserve">The </w:t>
      </w:r>
      <w:r w:rsidRPr="00CC6F57">
        <w:rPr>
          <w:rFonts w:cs="Arial"/>
        </w:rPr>
        <w:t>Council’s current Microsoft licencing Agreement</w:t>
      </w:r>
      <w:r w:rsidR="006B6DBE">
        <w:rPr>
          <w:rFonts w:cs="Arial"/>
        </w:rPr>
        <w:t>s are</w:t>
      </w:r>
      <w:r w:rsidRPr="00CC6F57">
        <w:rPr>
          <w:rFonts w:cs="Arial"/>
        </w:rPr>
        <w:t xml:space="preserve"> due to expire. I</w:t>
      </w:r>
      <w:r w:rsidR="00E44AA9">
        <w:rPr>
          <w:rFonts w:cs="Arial"/>
        </w:rPr>
        <w:t xml:space="preserve">n order for the </w:t>
      </w:r>
      <w:r w:rsidR="006B6DBE">
        <w:rPr>
          <w:rFonts w:cs="Arial"/>
        </w:rPr>
        <w:t>C</w:t>
      </w:r>
      <w:r w:rsidRPr="00CC6F57">
        <w:rPr>
          <w:rFonts w:cs="Arial"/>
        </w:rPr>
        <w:t>ouncil to obtain the best value and ensure excellence and financial sustainability, a procurement exercise is recommended as the best way forward to achieve a fully licenced Microsoft estate.</w:t>
      </w:r>
    </w:p>
    <w:p w14:paraId="5D0EB426" w14:textId="77777777" w:rsidR="00CC6F57" w:rsidRDefault="00CC6F57" w:rsidP="00CC6F57">
      <w:pPr>
        <w:keepNext/>
        <w:ind w:left="567"/>
        <w:outlineLvl w:val="0"/>
        <w:rPr>
          <w:b/>
          <w:szCs w:val="22"/>
        </w:rPr>
      </w:pPr>
    </w:p>
    <w:p w14:paraId="18220EF7" w14:textId="134CA17F" w:rsidR="00EF336B" w:rsidRPr="00CC6F57" w:rsidRDefault="00CC6F57" w:rsidP="00EF336B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 w:rsidRPr="00CC6F57">
        <w:rPr>
          <w:szCs w:val="22"/>
        </w:rPr>
        <w:t xml:space="preserve">Renewal </w:t>
      </w:r>
      <w:r w:rsidRPr="00EF336B">
        <w:rPr>
          <w:rFonts w:cs="Arial"/>
        </w:rPr>
        <w:t xml:space="preserve">of Microsoft licences will also allow the </w:t>
      </w:r>
      <w:r w:rsidR="006B6DBE">
        <w:rPr>
          <w:rFonts w:cs="Arial"/>
        </w:rPr>
        <w:t>C</w:t>
      </w:r>
      <w:r w:rsidRPr="00EF336B">
        <w:rPr>
          <w:rFonts w:cs="Arial"/>
        </w:rPr>
        <w:t>ouncil to take advantage of the latest technologies offered by Microsoft including</w:t>
      </w:r>
      <w:r w:rsidR="00894880">
        <w:rPr>
          <w:rFonts w:cs="Arial"/>
        </w:rPr>
        <w:t xml:space="preserve"> </w:t>
      </w:r>
      <w:r w:rsidRPr="00EF336B">
        <w:rPr>
          <w:rFonts w:cs="Arial"/>
        </w:rPr>
        <w:t xml:space="preserve">Office </w:t>
      </w:r>
      <w:r w:rsidR="00894880">
        <w:rPr>
          <w:rFonts w:cs="Arial"/>
        </w:rPr>
        <w:t>365 (O</w:t>
      </w:r>
      <w:r w:rsidRPr="00EF336B">
        <w:rPr>
          <w:rFonts w:cs="Arial"/>
        </w:rPr>
        <w:t>365</w:t>
      </w:r>
      <w:r w:rsidR="00894880">
        <w:rPr>
          <w:rFonts w:cs="Arial"/>
        </w:rPr>
        <w:t>)</w:t>
      </w:r>
      <w:r w:rsidRPr="00EF336B">
        <w:rPr>
          <w:rFonts w:cs="Arial"/>
        </w:rPr>
        <w:t xml:space="preserve"> and mobile working opportunities.</w:t>
      </w:r>
    </w:p>
    <w:p w14:paraId="6DA4E88D" w14:textId="77777777" w:rsidR="008C04DA" w:rsidRPr="00EF336B" w:rsidRDefault="008C04DA" w:rsidP="008C04DA">
      <w:pPr>
        <w:keepNext/>
        <w:ind w:left="360"/>
        <w:outlineLvl w:val="0"/>
        <w:rPr>
          <w:szCs w:val="22"/>
        </w:rPr>
      </w:pPr>
    </w:p>
    <w:p w14:paraId="6A7A6CB8" w14:textId="77777777" w:rsidR="008C04DA" w:rsidRPr="00EF336B" w:rsidRDefault="008C04DA" w:rsidP="0065176C">
      <w:pPr>
        <w:keepNext/>
        <w:numPr>
          <w:ilvl w:val="0"/>
          <w:numId w:val="8"/>
        </w:numPr>
        <w:ind w:left="567" w:hanging="567"/>
        <w:outlineLvl w:val="0"/>
        <w:rPr>
          <w:b/>
          <w:szCs w:val="22"/>
        </w:rPr>
      </w:pPr>
      <w:r w:rsidRPr="00EF336B">
        <w:rPr>
          <w:b/>
          <w:szCs w:val="22"/>
        </w:rPr>
        <w:t>CORPORATE PRIORITIES</w:t>
      </w:r>
    </w:p>
    <w:p w14:paraId="75A9C6A7" w14:textId="77777777" w:rsidR="00911FD5" w:rsidRPr="00EF336B" w:rsidRDefault="00911FD5" w:rsidP="00911FD5">
      <w:pPr>
        <w:keepNext/>
        <w:ind w:left="567"/>
        <w:outlineLvl w:val="0"/>
        <w:rPr>
          <w:b/>
          <w:szCs w:val="22"/>
        </w:rPr>
      </w:pPr>
    </w:p>
    <w:p w14:paraId="0D36DF85" w14:textId="77777777" w:rsidR="008C04DA" w:rsidRPr="00EF336B" w:rsidRDefault="00425B48" w:rsidP="00911FD5">
      <w:pPr>
        <w:keepNext/>
        <w:outlineLvl w:val="0"/>
        <w:rPr>
          <w:szCs w:val="22"/>
        </w:rPr>
      </w:pPr>
      <w:r w:rsidRPr="00EF336B">
        <w:rPr>
          <w:szCs w:val="22"/>
        </w:rPr>
        <w:t>4</w:t>
      </w:r>
      <w:r w:rsidR="00911FD5" w:rsidRPr="00EF336B">
        <w:rPr>
          <w:szCs w:val="22"/>
        </w:rPr>
        <w:t>.1</w:t>
      </w:r>
      <w:r w:rsidR="00911FD5" w:rsidRPr="00EF336B">
        <w:rPr>
          <w:szCs w:val="22"/>
        </w:rPr>
        <w:tab/>
      </w:r>
      <w:r w:rsidR="008C04DA" w:rsidRPr="00EF336B">
        <w:rPr>
          <w:szCs w:val="22"/>
        </w:rPr>
        <w:t>The report relates to the following corporate priorities</w:t>
      </w:r>
      <w:r w:rsidR="00970C70" w:rsidRPr="00EF336B">
        <w:rPr>
          <w:szCs w:val="22"/>
        </w:rPr>
        <w:t>:</w:t>
      </w:r>
      <w:r w:rsidR="008C04DA" w:rsidRPr="00EF336B">
        <w:rPr>
          <w:b/>
          <w:szCs w:val="22"/>
        </w:rPr>
        <w:t xml:space="preserve"> </w:t>
      </w:r>
    </w:p>
    <w:p w14:paraId="0D29A5B2" w14:textId="77777777" w:rsidR="008C04DA" w:rsidRPr="00EF336B" w:rsidRDefault="008C04DA" w:rsidP="008C04DA">
      <w:pPr>
        <w:rPr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EF336B" w:rsidRPr="00EF336B" w14:paraId="770B9DDA" w14:textId="77777777" w:rsidTr="000E5A3B">
        <w:tc>
          <w:tcPr>
            <w:tcW w:w="4423" w:type="dxa"/>
            <w:shd w:val="clear" w:color="auto" w:fill="auto"/>
          </w:tcPr>
          <w:p w14:paraId="11C64FDF" w14:textId="77777777" w:rsidR="000E5A3B" w:rsidRPr="00EF336B" w:rsidRDefault="000E5A3B" w:rsidP="00A975A7">
            <w:pPr>
              <w:rPr>
                <w:szCs w:val="22"/>
              </w:rPr>
            </w:pPr>
            <w:r w:rsidRPr="00EF336B">
              <w:rPr>
                <w:szCs w:val="22"/>
              </w:rPr>
              <w:t>Excellence and Financial Sustainability</w:t>
            </w:r>
          </w:p>
          <w:p w14:paraId="7FF2C5F2" w14:textId="77777777" w:rsidR="000E5A3B" w:rsidRPr="00EF336B" w:rsidRDefault="000E5A3B" w:rsidP="00A975A7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FA0CE00" w14:textId="77777777" w:rsidR="000E5A3B" w:rsidRPr="00EF336B" w:rsidRDefault="00085A2C" w:rsidP="00A975A7">
            <w:pPr>
              <w:rPr>
                <w:szCs w:val="22"/>
                <w:highlight w:val="yellow"/>
              </w:rPr>
            </w:pPr>
            <w:r w:rsidRPr="00EF336B">
              <w:rPr>
                <w:szCs w:val="22"/>
                <w:highlight w:val="yellow"/>
              </w:rPr>
              <w:t>x</w:t>
            </w:r>
          </w:p>
        </w:tc>
      </w:tr>
      <w:tr w:rsidR="00EF336B" w:rsidRPr="00EF336B" w14:paraId="38C14999" w14:textId="77777777" w:rsidTr="000E5A3B">
        <w:tc>
          <w:tcPr>
            <w:tcW w:w="4423" w:type="dxa"/>
            <w:shd w:val="clear" w:color="auto" w:fill="auto"/>
          </w:tcPr>
          <w:p w14:paraId="13B3BBD2" w14:textId="77777777" w:rsidR="000E5A3B" w:rsidRPr="00EF336B" w:rsidRDefault="000E5A3B" w:rsidP="00A975A7">
            <w:pPr>
              <w:rPr>
                <w:szCs w:val="22"/>
              </w:rPr>
            </w:pPr>
            <w:r w:rsidRPr="00EF336B">
              <w:rPr>
                <w:szCs w:val="22"/>
              </w:rPr>
              <w:t>Health and Wellbeing</w:t>
            </w:r>
          </w:p>
          <w:p w14:paraId="71391212" w14:textId="77777777" w:rsidR="000E5A3B" w:rsidRPr="00EF336B" w:rsidRDefault="000E5A3B" w:rsidP="00A975A7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57731E1" w14:textId="77777777" w:rsidR="000E5A3B" w:rsidRPr="00EF336B" w:rsidRDefault="000E5A3B" w:rsidP="00A975A7">
            <w:pPr>
              <w:rPr>
                <w:szCs w:val="22"/>
                <w:highlight w:val="yellow"/>
              </w:rPr>
            </w:pPr>
          </w:p>
        </w:tc>
      </w:tr>
      <w:tr w:rsidR="00EF336B" w:rsidRPr="00EF336B" w14:paraId="7FD48234" w14:textId="77777777" w:rsidTr="000E5A3B">
        <w:tc>
          <w:tcPr>
            <w:tcW w:w="4423" w:type="dxa"/>
            <w:shd w:val="clear" w:color="auto" w:fill="auto"/>
          </w:tcPr>
          <w:p w14:paraId="6A3149A5" w14:textId="77777777" w:rsidR="000E5A3B" w:rsidRPr="00EF336B" w:rsidRDefault="000E5A3B" w:rsidP="00A975A7">
            <w:pPr>
              <w:rPr>
                <w:szCs w:val="22"/>
              </w:rPr>
            </w:pPr>
            <w:r w:rsidRPr="00EF336B">
              <w:rPr>
                <w:szCs w:val="22"/>
              </w:rPr>
              <w:t>Place</w:t>
            </w:r>
          </w:p>
          <w:p w14:paraId="7FE341B0" w14:textId="77777777" w:rsidR="000E5A3B" w:rsidRPr="00EF336B" w:rsidRDefault="000E5A3B" w:rsidP="00A975A7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C5BFBB7" w14:textId="77777777" w:rsidR="000E5A3B" w:rsidRPr="00EF336B" w:rsidRDefault="000E5A3B" w:rsidP="00A975A7">
            <w:pPr>
              <w:rPr>
                <w:szCs w:val="22"/>
              </w:rPr>
            </w:pPr>
          </w:p>
        </w:tc>
      </w:tr>
      <w:tr w:rsidR="002D4745" w:rsidRPr="00EF336B" w14:paraId="4BD99BE4" w14:textId="77777777" w:rsidTr="000E5A3B">
        <w:tc>
          <w:tcPr>
            <w:tcW w:w="4423" w:type="dxa"/>
            <w:shd w:val="clear" w:color="auto" w:fill="auto"/>
          </w:tcPr>
          <w:p w14:paraId="16940638" w14:textId="77777777" w:rsidR="002D4745" w:rsidRPr="00EF336B" w:rsidRDefault="002D4745" w:rsidP="00A975A7">
            <w:pPr>
              <w:rPr>
                <w:szCs w:val="22"/>
              </w:rPr>
            </w:pPr>
            <w:r w:rsidRPr="00EF336B">
              <w:rPr>
                <w:szCs w:val="22"/>
              </w:rPr>
              <w:t xml:space="preserve">People </w:t>
            </w:r>
          </w:p>
          <w:p w14:paraId="47BF599A" w14:textId="77777777" w:rsidR="002D4745" w:rsidRPr="00EF336B" w:rsidRDefault="002D4745" w:rsidP="00A975A7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2DD38D2" w14:textId="77777777" w:rsidR="002D4745" w:rsidRPr="00EF336B" w:rsidRDefault="002D4745" w:rsidP="00A975A7">
            <w:pPr>
              <w:rPr>
                <w:szCs w:val="22"/>
              </w:rPr>
            </w:pPr>
          </w:p>
        </w:tc>
      </w:tr>
    </w:tbl>
    <w:p w14:paraId="763E5E3B" w14:textId="77777777" w:rsidR="008C04DA" w:rsidRPr="00EF336B" w:rsidRDefault="008C04DA" w:rsidP="008C04DA">
      <w:pPr>
        <w:keepNext/>
        <w:ind w:left="360"/>
        <w:outlineLvl w:val="0"/>
        <w:rPr>
          <w:szCs w:val="22"/>
        </w:rPr>
      </w:pPr>
    </w:p>
    <w:p w14:paraId="51B1E68F" w14:textId="77777777" w:rsidR="0065176C" w:rsidRPr="00EF336B" w:rsidRDefault="002F5C5E" w:rsidP="0065176C">
      <w:pPr>
        <w:keepNext/>
        <w:numPr>
          <w:ilvl w:val="0"/>
          <w:numId w:val="8"/>
        </w:numPr>
        <w:ind w:left="567" w:hanging="567"/>
        <w:outlineLvl w:val="0"/>
        <w:rPr>
          <w:b/>
          <w:szCs w:val="22"/>
        </w:rPr>
      </w:pPr>
      <w:r w:rsidRPr="00EF336B">
        <w:rPr>
          <w:b/>
          <w:szCs w:val="22"/>
        </w:rPr>
        <w:t>BACKGROUND TO THE REPORT</w:t>
      </w:r>
    </w:p>
    <w:p w14:paraId="30E6CFCC" w14:textId="77777777" w:rsidR="00EF3B6C" w:rsidRPr="00EF336B" w:rsidRDefault="00EF3B6C" w:rsidP="00EF3B6C">
      <w:pPr>
        <w:keepNext/>
        <w:ind w:left="567"/>
        <w:outlineLvl w:val="0"/>
        <w:rPr>
          <w:b/>
          <w:szCs w:val="22"/>
        </w:rPr>
      </w:pPr>
    </w:p>
    <w:p w14:paraId="21BE8267" w14:textId="77777777" w:rsidR="008C04DA" w:rsidRPr="00EF336B" w:rsidRDefault="0049679C" w:rsidP="00EF3B6C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 w:rsidRPr="00EF336B">
        <w:rPr>
          <w:szCs w:val="22"/>
        </w:rPr>
        <w:t xml:space="preserve">Many of the council’s services utilise software and </w:t>
      </w:r>
      <w:r w:rsidR="002A671B" w:rsidRPr="00EF336B">
        <w:rPr>
          <w:szCs w:val="22"/>
        </w:rPr>
        <w:t xml:space="preserve">systems which incorporate or require </w:t>
      </w:r>
      <w:r w:rsidRPr="00EF336B">
        <w:rPr>
          <w:szCs w:val="22"/>
        </w:rPr>
        <w:t>Microsoft technology. To ensure</w:t>
      </w:r>
      <w:r w:rsidR="002A671B" w:rsidRPr="00EF336B">
        <w:rPr>
          <w:szCs w:val="22"/>
        </w:rPr>
        <w:t xml:space="preserve"> the council can maintain service delivery access to</w:t>
      </w:r>
      <w:r w:rsidR="00870C22" w:rsidRPr="00EF336B">
        <w:rPr>
          <w:szCs w:val="22"/>
        </w:rPr>
        <w:t xml:space="preserve"> </w:t>
      </w:r>
      <w:r w:rsidR="002A671B" w:rsidRPr="00EF336B">
        <w:rPr>
          <w:szCs w:val="22"/>
        </w:rPr>
        <w:t>such systems</w:t>
      </w:r>
      <w:r w:rsidR="00A7487D" w:rsidRPr="00EF336B">
        <w:rPr>
          <w:szCs w:val="22"/>
        </w:rPr>
        <w:t xml:space="preserve"> </w:t>
      </w:r>
      <w:r w:rsidR="00870C22" w:rsidRPr="00EF336B">
        <w:rPr>
          <w:szCs w:val="22"/>
        </w:rPr>
        <w:t>is crucial.</w:t>
      </w:r>
    </w:p>
    <w:p w14:paraId="249D7339" w14:textId="77777777" w:rsidR="00A7487D" w:rsidRPr="00EF336B" w:rsidRDefault="00A7487D" w:rsidP="00A7487D">
      <w:pPr>
        <w:keepNext/>
        <w:ind w:left="567"/>
        <w:outlineLvl w:val="0"/>
        <w:rPr>
          <w:b/>
          <w:szCs w:val="22"/>
        </w:rPr>
      </w:pPr>
    </w:p>
    <w:p w14:paraId="475A2853" w14:textId="77777777" w:rsidR="00682DBE" w:rsidRPr="00EF336B" w:rsidRDefault="00220A18" w:rsidP="00425B48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 w:rsidRPr="00EF336B">
        <w:rPr>
          <w:szCs w:val="22"/>
        </w:rPr>
        <w:t xml:space="preserve">Currently the </w:t>
      </w:r>
      <w:r w:rsidR="00870C22" w:rsidRPr="00EF336B">
        <w:rPr>
          <w:szCs w:val="22"/>
        </w:rPr>
        <w:t>council is licenced under two</w:t>
      </w:r>
      <w:r w:rsidRPr="00EF336B">
        <w:rPr>
          <w:szCs w:val="22"/>
        </w:rPr>
        <w:t xml:space="preserve"> agreements</w:t>
      </w:r>
      <w:r w:rsidR="00870C22" w:rsidRPr="00EF336B">
        <w:rPr>
          <w:szCs w:val="22"/>
        </w:rPr>
        <w:t xml:space="preserve"> which allows </w:t>
      </w:r>
      <w:r w:rsidR="00682DBE" w:rsidRPr="00EF336B">
        <w:rPr>
          <w:szCs w:val="22"/>
        </w:rPr>
        <w:t>the Council to use</w:t>
      </w:r>
      <w:r w:rsidR="00870C22" w:rsidRPr="00EF336B">
        <w:rPr>
          <w:szCs w:val="22"/>
        </w:rPr>
        <w:t xml:space="preserve"> the</w:t>
      </w:r>
      <w:r w:rsidR="00682DBE" w:rsidRPr="00EF336B">
        <w:rPr>
          <w:szCs w:val="22"/>
        </w:rPr>
        <w:t xml:space="preserve"> Microsoft Operating System </w:t>
      </w:r>
      <w:r w:rsidR="00870C22" w:rsidRPr="00EF336B">
        <w:rPr>
          <w:szCs w:val="22"/>
        </w:rPr>
        <w:t xml:space="preserve">as its core ICT </w:t>
      </w:r>
      <w:r w:rsidR="00870C22" w:rsidRPr="00EF336B">
        <w:rPr>
          <w:szCs w:val="22"/>
        </w:rPr>
        <w:lastRenderedPageBreak/>
        <w:t>platform</w:t>
      </w:r>
      <w:r w:rsidR="00425B48" w:rsidRPr="00EF336B">
        <w:rPr>
          <w:szCs w:val="22"/>
        </w:rPr>
        <w:t>,</w:t>
      </w:r>
      <w:r w:rsidR="00870C22" w:rsidRPr="00EF336B">
        <w:rPr>
          <w:szCs w:val="22"/>
        </w:rPr>
        <w:t xml:space="preserve"> along with </w:t>
      </w:r>
      <w:r w:rsidR="00682DBE" w:rsidRPr="00EF336B">
        <w:rPr>
          <w:szCs w:val="22"/>
        </w:rPr>
        <w:t>Micros</w:t>
      </w:r>
      <w:r w:rsidR="00425B48" w:rsidRPr="00EF336B">
        <w:rPr>
          <w:szCs w:val="22"/>
        </w:rPr>
        <w:t xml:space="preserve">oft Office applications and </w:t>
      </w:r>
      <w:r w:rsidR="00682DBE" w:rsidRPr="00EF336B">
        <w:rPr>
          <w:szCs w:val="22"/>
        </w:rPr>
        <w:t xml:space="preserve">other </w:t>
      </w:r>
      <w:r w:rsidR="00870C22" w:rsidRPr="00EF336B">
        <w:rPr>
          <w:szCs w:val="22"/>
        </w:rPr>
        <w:t>back office pr</w:t>
      </w:r>
      <w:r w:rsidR="00682DBE" w:rsidRPr="00EF336B">
        <w:rPr>
          <w:szCs w:val="22"/>
        </w:rPr>
        <w:t>oducts.</w:t>
      </w:r>
    </w:p>
    <w:p w14:paraId="68C9D117" w14:textId="77777777" w:rsidR="00425B48" w:rsidRPr="00EF336B" w:rsidRDefault="00425B48" w:rsidP="00425B48">
      <w:pPr>
        <w:keepNext/>
        <w:outlineLvl w:val="0"/>
        <w:rPr>
          <w:b/>
          <w:szCs w:val="22"/>
        </w:rPr>
      </w:pPr>
    </w:p>
    <w:p w14:paraId="21675080" w14:textId="2E88B19F" w:rsidR="00CC6F57" w:rsidRPr="00CC6F57" w:rsidRDefault="00682DBE" w:rsidP="00CC6F57">
      <w:pPr>
        <w:keepNext/>
        <w:numPr>
          <w:ilvl w:val="1"/>
          <w:numId w:val="8"/>
        </w:numPr>
        <w:ind w:left="567" w:hanging="567"/>
        <w:outlineLvl w:val="0"/>
        <w:rPr>
          <w:szCs w:val="22"/>
        </w:rPr>
      </w:pPr>
      <w:r w:rsidRPr="00EF336B">
        <w:rPr>
          <w:szCs w:val="22"/>
        </w:rPr>
        <w:t xml:space="preserve">Microsoft are encouraging the use of O365 and are therefore </w:t>
      </w:r>
      <w:r w:rsidR="00FE67F6">
        <w:rPr>
          <w:szCs w:val="22"/>
        </w:rPr>
        <w:t xml:space="preserve">as from </w:t>
      </w:r>
      <w:r w:rsidR="0018715C">
        <w:rPr>
          <w:szCs w:val="22"/>
        </w:rPr>
        <w:t xml:space="preserve">September 2018 </w:t>
      </w:r>
      <w:r w:rsidRPr="00EF336B">
        <w:rPr>
          <w:szCs w:val="22"/>
        </w:rPr>
        <w:t xml:space="preserve">offering discounts </w:t>
      </w:r>
      <w:r w:rsidR="00870C22" w:rsidRPr="00EF336B">
        <w:rPr>
          <w:szCs w:val="22"/>
        </w:rPr>
        <w:t>for purchases agreed before the 10</w:t>
      </w:r>
      <w:r w:rsidR="00870C22" w:rsidRPr="00EF336B">
        <w:rPr>
          <w:szCs w:val="22"/>
          <w:vertAlign w:val="superscript"/>
        </w:rPr>
        <w:t>th</w:t>
      </w:r>
      <w:r w:rsidR="00870C22" w:rsidRPr="00EF336B">
        <w:rPr>
          <w:szCs w:val="22"/>
        </w:rPr>
        <w:t xml:space="preserve"> December 2018. Amalgamating both contracts and utilising the latest Microsoft technology will promote mobile working within the council and help the council towards achieving its ambitious</w:t>
      </w:r>
      <w:r w:rsidR="00FE67F6">
        <w:rPr>
          <w:szCs w:val="22"/>
        </w:rPr>
        <w:t xml:space="preserve"> digital</w:t>
      </w:r>
      <w:r w:rsidR="00870C22" w:rsidRPr="00EF336B">
        <w:rPr>
          <w:szCs w:val="22"/>
        </w:rPr>
        <w:t xml:space="preserve"> transformation program.</w:t>
      </w:r>
      <w:r w:rsidR="00FE67F6">
        <w:rPr>
          <w:szCs w:val="22"/>
        </w:rPr>
        <w:t xml:space="preserve"> Cabinet will be aware that the Council is presently consulting on a Digital Strategy. One of the priorities that is emerging from the strategy is the </w:t>
      </w:r>
      <w:r w:rsidR="0018715C">
        <w:rPr>
          <w:szCs w:val="22"/>
        </w:rPr>
        <w:t>maximisation of Microsoft O365 technologies and it is anticipated that this will be implemented during 2019</w:t>
      </w:r>
      <w:r w:rsidR="00883505">
        <w:rPr>
          <w:szCs w:val="22"/>
        </w:rPr>
        <w:t>/20</w:t>
      </w:r>
      <w:r w:rsidR="0018715C">
        <w:rPr>
          <w:szCs w:val="22"/>
        </w:rPr>
        <w:t xml:space="preserve">.  </w:t>
      </w:r>
      <w:r w:rsidR="00FE67F6">
        <w:rPr>
          <w:szCs w:val="22"/>
        </w:rPr>
        <w:t xml:space="preserve">    </w:t>
      </w:r>
    </w:p>
    <w:p w14:paraId="1387FC9E" w14:textId="77777777" w:rsidR="00CC6F57" w:rsidRPr="00EF336B" w:rsidRDefault="00CC6F57" w:rsidP="00CC6F57">
      <w:pPr>
        <w:keepNext/>
        <w:ind w:left="567"/>
        <w:outlineLvl w:val="0"/>
        <w:rPr>
          <w:szCs w:val="22"/>
        </w:rPr>
      </w:pPr>
    </w:p>
    <w:p w14:paraId="62F30320" w14:textId="77777777" w:rsidR="007A3568" w:rsidRPr="00EF336B" w:rsidRDefault="007A3568" w:rsidP="007A3568">
      <w:pPr>
        <w:keepNext/>
        <w:numPr>
          <w:ilvl w:val="1"/>
          <w:numId w:val="8"/>
        </w:numPr>
        <w:ind w:left="567" w:hanging="567"/>
        <w:outlineLvl w:val="0"/>
        <w:rPr>
          <w:szCs w:val="22"/>
        </w:rPr>
      </w:pPr>
      <w:r w:rsidRPr="00EF336B">
        <w:rPr>
          <w:szCs w:val="22"/>
        </w:rPr>
        <w:t>It should be noted that due to Microsoft’s position in the market there is limited competition on which suppliers could fulfil the obligations of the contract.</w:t>
      </w:r>
    </w:p>
    <w:p w14:paraId="1FCBD8A4" w14:textId="77777777" w:rsidR="00682DBE" w:rsidRPr="00EF336B" w:rsidRDefault="00682DBE" w:rsidP="00682DBE">
      <w:pPr>
        <w:keepNext/>
        <w:outlineLvl w:val="0"/>
        <w:rPr>
          <w:b/>
          <w:szCs w:val="22"/>
        </w:rPr>
      </w:pPr>
    </w:p>
    <w:p w14:paraId="6A42C246" w14:textId="77777777" w:rsidR="00CC6F57" w:rsidRDefault="00CC6F57" w:rsidP="009B1592">
      <w:pPr>
        <w:keepNext/>
        <w:numPr>
          <w:ilvl w:val="0"/>
          <w:numId w:val="8"/>
        </w:numPr>
        <w:ind w:left="567" w:hanging="567"/>
        <w:outlineLvl w:val="0"/>
        <w:rPr>
          <w:b/>
          <w:szCs w:val="22"/>
        </w:rPr>
      </w:pPr>
      <w:r w:rsidRPr="009B7526">
        <w:rPr>
          <w:b/>
          <w:szCs w:val="22"/>
        </w:rPr>
        <w:t xml:space="preserve">PROPOSALS </w:t>
      </w:r>
    </w:p>
    <w:p w14:paraId="55A52E12" w14:textId="77777777" w:rsidR="00440989" w:rsidRPr="009B7526" w:rsidRDefault="00440989" w:rsidP="00440989">
      <w:pPr>
        <w:keepNext/>
        <w:outlineLvl w:val="0"/>
        <w:rPr>
          <w:b/>
          <w:szCs w:val="22"/>
        </w:rPr>
      </w:pPr>
    </w:p>
    <w:p w14:paraId="1E23E833" w14:textId="2D65550E" w:rsidR="00E455B3" w:rsidRDefault="00CC6F57" w:rsidP="00E455B3">
      <w:pPr>
        <w:keepNext/>
        <w:numPr>
          <w:ilvl w:val="1"/>
          <w:numId w:val="8"/>
        </w:numPr>
        <w:ind w:left="567" w:hanging="567"/>
        <w:outlineLvl w:val="0"/>
        <w:rPr>
          <w:rFonts w:cs="Arial"/>
        </w:rPr>
      </w:pPr>
      <w:r w:rsidRPr="00BC155E">
        <w:rPr>
          <w:szCs w:val="22"/>
        </w:rPr>
        <w:t xml:space="preserve">The </w:t>
      </w:r>
      <w:r w:rsidRPr="00BC155E">
        <w:rPr>
          <w:rFonts w:cs="Arial"/>
        </w:rPr>
        <w:t xml:space="preserve">proposal is to undertake a </w:t>
      </w:r>
      <w:r w:rsidR="00F56EFE">
        <w:rPr>
          <w:rFonts w:cs="Arial"/>
        </w:rPr>
        <w:t xml:space="preserve">further competition tender exercise via </w:t>
      </w:r>
      <w:r w:rsidR="000B35BA">
        <w:rPr>
          <w:rFonts w:cs="Arial"/>
        </w:rPr>
        <w:t xml:space="preserve">Lot 2 of </w:t>
      </w:r>
      <w:r w:rsidR="00F56EFE">
        <w:rPr>
          <w:rFonts w:cs="Arial"/>
        </w:rPr>
        <w:t>Crown Commercial</w:t>
      </w:r>
      <w:r w:rsidRPr="00BC155E">
        <w:rPr>
          <w:rFonts w:cs="Arial"/>
        </w:rPr>
        <w:t xml:space="preserve"> </w:t>
      </w:r>
      <w:r w:rsidR="00F56EFE">
        <w:rPr>
          <w:rFonts w:cs="Arial"/>
        </w:rPr>
        <w:t xml:space="preserve">Services </w:t>
      </w:r>
      <w:r w:rsidR="00894880">
        <w:rPr>
          <w:rFonts w:cs="Arial"/>
        </w:rPr>
        <w:t xml:space="preserve">(CCS) </w:t>
      </w:r>
      <w:r w:rsidR="00F56EFE">
        <w:rPr>
          <w:rFonts w:cs="Arial"/>
        </w:rPr>
        <w:t>Framework RM3733 - Technology Products 2</w:t>
      </w:r>
      <w:r w:rsidR="000B35BA">
        <w:rPr>
          <w:rFonts w:cs="Arial"/>
        </w:rPr>
        <w:t xml:space="preserve"> </w:t>
      </w:r>
      <w:r w:rsidRPr="00BC155E">
        <w:rPr>
          <w:rFonts w:cs="Arial"/>
        </w:rPr>
        <w:t>to renew the councils Microsoft Licences for 3 years from 1</w:t>
      </w:r>
      <w:r w:rsidRPr="00BC155E">
        <w:rPr>
          <w:rFonts w:cs="Arial"/>
          <w:vertAlign w:val="superscript"/>
        </w:rPr>
        <w:t>st</w:t>
      </w:r>
      <w:r w:rsidRPr="00BC155E">
        <w:rPr>
          <w:rFonts w:cs="Arial"/>
        </w:rPr>
        <w:t xml:space="preserve"> April 2019 at an indicative cost of £</w:t>
      </w:r>
      <w:r w:rsidR="008645BC" w:rsidRPr="00BC155E">
        <w:rPr>
          <w:rFonts w:cs="Arial"/>
        </w:rPr>
        <w:t>9</w:t>
      </w:r>
      <w:r w:rsidRPr="00BC155E">
        <w:rPr>
          <w:rFonts w:cs="Arial"/>
        </w:rPr>
        <w:t xml:space="preserve">0,000 </w:t>
      </w:r>
      <w:r w:rsidR="008645BC" w:rsidRPr="00BC155E">
        <w:rPr>
          <w:rFonts w:cs="Arial"/>
        </w:rPr>
        <w:t xml:space="preserve">per year </w:t>
      </w:r>
      <w:r w:rsidRPr="00BC155E">
        <w:rPr>
          <w:rFonts w:cs="Arial"/>
        </w:rPr>
        <w:t>over the life of the contract.</w:t>
      </w:r>
      <w:r w:rsidR="00E455B3" w:rsidRPr="00BC155E">
        <w:rPr>
          <w:rFonts w:cs="Arial"/>
        </w:rPr>
        <w:t> </w:t>
      </w:r>
      <w:r w:rsidR="000B35BA">
        <w:rPr>
          <w:rFonts w:cs="Arial"/>
        </w:rPr>
        <w:t xml:space="preserve"> </w:t>
      </w:r>
      <w:r w:rsidR="00E455B3" w:rsidRPr="00BC155E">
        <w:rPr>
          <w:rFonts w:cs="Arial"/>
        </w:rPr>
        <w:t xml:space="preserve"> It will be necessary to use a framework agreement as the total contract value </w:t>
      </w:r>
      <w:r w:rsidR="00DB7ED0">
        <w:rPr>
          <w:rFonts w:cs="Arial"/>
        </w:rPr>
        <w:t xml:space="preserve">will </w:t>
      </w:r>
      <w:r w:rsidR="00E455B3" w:rsidRPr="00BC155E">
        <w:rPr>
          <w:rFonts w:cs="Arial"/>
        </w:rPr>
        <w:t xml:space="preserve">exceed the EU threshold. Procurement colleagues </w:t>
      </w:r>
      <w:r w:rsidR="002C14A9">
        <w:rPr>
          <w:rFonts w:cs="Arial"/>
        </w:rPr>
        <w:t>will be</w:t>
      </w:r>
      <w:r w:rsidR="002C14A9" w:rsidRPr="00BC155E">
        <w:rPr>
          <w:rFonts w:cs="Arial"/>
        </w:rPr>
        <w:t xml:space="preserve"> </w:t>
      </w:r>
      <w:r w:rsidR="00E455B3" w:rsidRPr="00BC155E">
        <w:rPr>
          <w:rFonts w:cs="Arial"/>
        </w:rPr>
        <w:t xml:space="preserve">fully involved and have provided </w:t>
      </w:r>
      <w:r w:rsidR="00DB7ED0">
        <w:rPr>
          <w:rFonts w:cs="Arial"/>
        </w:rPr>
        <w:t>example</w:t>
      </w:r>
      <w:r w:rsidR="00DB7ED0" w:rsidRPr="00BC155E">
        <w:rPr>
          <w:rFonts w:cs="Arial"/>
        </w:rPr>
        <w:t xml:space="preserve"> </w:t>
      </w:r>
      <w:r w:rsidR="00E455B3" w:rsidRPr="00BC155E">
        <w:rPr>
          <w:rFonts w:cs="Arial"/>
        </w:rPr>
        <w:t>tender documentation which can be adapted for SRBC’s requirements.</w:t>
      </w:r>
      <w:r w:rsidR="002C14A9">
        <w:rPr>
          <w:rFonts w:cs="Arial"/>
        </w:rPr>
        <w:t xml:space="preserve">  The further competition tender exercise will be conducted through the Chest e-procurement portal.</w:t>
      </w:r>
    </w:p>
    <w:p w14:paraId="628FAE2A" w14:textId="77777777" w:rsidR="000B35BA" w:rsidRDefault="000B35BA" w:rsidP="00725749">
      <w:pPr>
        <w:keepNext/>
        <w:ind w:left="567"/>
        <w:outlineLvl w:val="0"/>
        <w:rPr>
          <w:rFonts w:cs="Arial"/>
        </w:rPr>
      </w:pPr>
    </w:p>
    <w:p w14:paraId="3D195F98" w14:textId="77777777" w:rsidR="000B35BA" w:rsidRDefault="000B35BA" w:rsidP="00725749">
      <w:pPr>
        <w:keepNext/>
        <w:numPr>
          <w:ilvl w:val="1"/>
          <w:numId w:val="8"/>
        </w:numPr>
        <w:ind w:left="567" w:hanging="567"/>
        <w:outlineLvl w:val="0"/>
        <w:rPr>
          <w:rFonts w:cs="Arial"/>
        </w:rPr>
      </w:pPr>
      <w:r w:rsidRPr="00491032">
        <w:rPr>
          <w:rFonts w:cs="Arial"/>
        </w:rPr>
        <w:t xml:space="preserve">The CCS framework agreement is a professionally procured public sector agreement which complies with EU legislation. This opens up a mini competition to suppliers included in the framework as opposed to a full EU procurement process. </w:t>
      </w:r>
    </w:p>
    <w:p w14:paraId="117517FF" w14:textId="77777777" w:rsidR="00491032" w:rsidRPr="00491032" w:rsidRDefault="00491032" w:rsidP="00725749">
      <w:pPr>
        <w:keepNext/>
        <w:ind w:left="792"/>
        <w:outlineLvl w:val="0"/>
        <w:rPr>
          <w:rFonts w:cs="Arial"/>
        </w:rPr>
      </w:pPr>
    </w:p>
    <w:p w14:paraId="542659F1" w14:textId="77777777" w:rsidR="000B35BA" w:rsidRPr="00BC155E" w:rsidRDefault="000B35BA" w:rsidP="00725749">
      <w:pPr>
        <w:keepNext/>
        <w:ind w:left="567" w:hanging="567"/>
        <w:outlineLvl w:val="0"/>
        <w:rPr>
          <w:rFonts w:cs="Arial"/>
        </w:rPr>
      </w:pPr>
      <w:r>
        <w:rPr>
          <w:rFonts w:cs="Arial"/>
        </w:rPr>
        <w:t>6.3</w:t>
      </w:r>
      <w:r>
        <w:rPr>
          <w:rFonts w:cs="Arial"/>
        </w:rPr>
        <w:tab/>
        <w:t>Given the relative straightforward nature of the procurement and limited variables  i</w:t>
      </w:r>
      <w:r w:rsidRPr="000B35BA">
        <w:rPr>
          <w:rFonts w:cs="Arial"/>
        </w:rPr>
        <w:t xml:space="preserve">t is proposed that that the evaluation criteria will be based on </w:t>
      </w:r>
      <w:r>
        <w:rPr>
          <w:rFonts w:cs="Arial"/>
        </w:rPr>
        <w:t xml:space="preserve">90% </w:t>
      </w:r>
      <w:r w:rsidRPr="000B35BA">
        <w:rPr>
          <w:rFonts w:cs="Arial"/>
        </w:rPr>
        <w:t xml:space="preserve">Cost and </w:t>
      </w:r>
      <w:r>
        <w:rPr>
          <w:rFonts w:cs="Arial"/>
        </w:rPr>
        <w:t xml:space="preserve"> 10% </w:t>
      </w:r>
      <w:r w:rsidRPr="000B35BA">
        <w:rPr>
          <w:rFonts w:cs="Arial"/>
        </w:rPr>
        <w:t xml:space="preserve">Quality </w:t>
      </w:r>
      <w:r>
        <w:rPr>
          <w:rFonts w:cs="Arial"/>
        </w:rPr>
        <w:t>with Quality addressing “Added Value”</w:t>
      </w:r>
      <w:r w:rsidRPr="000B35BA">
        <w:t xml:space="preserve"> </w:t>
      </w:r>
      <w:r w:rsidRPr="000B35BA">
        <w:rPr>
          <w:rFonts w:cs="Arial"/>
        </w:rPr>
        <w:t>to ensure the best value use of licences</w:t>
      </w:r>
      <w:r>
        <w:rPr>
          <w:rFonts w:cs="Arial"/>
        </w:rPr>
        <w:t xml:space="preserve"> in terms of license support and management, account management  and any additional services.</w:t>
      </w:r>
    </w:p>
    <w:p w14:paraId="5E555741" w14:textId="77777777" w:rsidR="00CC6F57" w:rsidRPr="00BC155E" w:rsidRDefault="00CC6F57" w:rsidP="00CC6F57">
      <w:pPr>
        <w:keepNext/>
        <w:ind w:left="567"/>
        <w:outlineLvl w:val="0"/>
        <w:rPr>
          <w:b/>
          <w:szCs w:val="22"/>
        </w:rPr>
      </w:pPr>
    </w:p>
    <w:p w14:paraId="0B013740" w14:textId="0B02B636" w:rsidR="00CC6F57" w:rsidRPr="00BC155E" w:rsidRDefault="00440989" w:rsidP="00440989">
      <w:pPr>
        <w:keepNext/>
        <w:ind w:left="567" w:hanging="567"/>
        <w:outlineLvl w:val="0"/>
        <w:rPr>
          <w:b/>
          <w:szCs w:val="22"/>
        </w:rPr>
      </w:pPr>
      <w:r>
        <w:rPr>
          <w:rFonts w:cs="Arial"/>
        </w:rPr>
        <w:t>6.4</w:t>
      </w:r>
      <w:r>
        <w:rPr>
          <w:rFonts w:cs="Arial"/>
        </w:rPr>
        <w:tab/>
      </w:r>
      <w:r w:rsidR="00CC6F57" w:rsidRPr="00BC155E">
        <w:rPr>
          <w:rFonts w:cs="Arial"/>
        </w:rPr>
        <w:t>Microsoft have indicated that where a renewal agreement is not in place by 10</w:t>
      </w:r>
      <w:r w:rsidR="00CC6F57" w:rsidRPr="00BC155E">
        <w:rPr>
          <w:rFonts w:cs="Arial"/>
          <w:vertAlign w:val="superscript"/>
        </w:rPr>
        <w:t>th</w:t>
      </w:r>
      <w:r w:rsidR="00CC6F57" w:rsidRPr="00BC155E">
        <w:rPr>
          <w:rFonts w:cs="Arial"/>
        </w:rPr>
        <w:t xml:space="preserve"> December 2018, an additional increase of between 3% - 6% will be incurred. This could cost the council up to an additional £16,200 over the lifetime of the agreement.</w:t>
      </w:r>
    </w:p>
    <w:p w14:paraId="48B15589" w14:textId="77777777" w:rsidR="00FA4375" w:rsidRPr="00CC6F57" w:rsidRDefault="00FA4375" w:rsidP="00440989">
      <w:pPr>
        <w:ind w:left="567" w:hanging="567"/>
        <w:rPr>
          <w:rFonts w:cs="Arial"/>
        </w:rPr>
      </w:pPr>
    </w:p>
    <w:p w14:paraId="562B46F4" w14:textId="77777777" w:rsidR="00CC6F57" w:rsidRPr="00EF336B" w:rsidRDefault="00CC6F57" w:rsidP="00CC6F57">
      <w:pPr>
        <w:keepNext/>
        <w:numPr>
          <w:ilvl w:val="0"/>
          <w:numId w:val="8"/>
        </w:numPr>
        <w:ind w:left="567" w:hanging="567"/>
        <w:outlineLvl w:val="0"/>
        <w:rPr>
          <w:b/>
          <w:szCs w:val="22"/>
        </w:rPr>
      </w:pPr>
      <w:r>
        <w:rPr>
          <w:b/>
          <w:szCs w:val="22"/>
        </w:rPr>
        <w:lastRenderedPageBreak/>
        <w:t>CONSULTATION CARRIED OUT AND OUTCOME OF CONSULTATION</w:t>
      </w:r>
    </w:p>
    <w:p w14:paraId="554DE4D8" w14:textId="77777777" w:rsidR="00CC6F57" w:rsidRPr="00EF336B" w:rsidRDefault="00CC6F57" w:rsidP="00CC6F57">
      <w:pPr>
        <w:keepNext/>
        <w:ind w:left="567"/>
        <w:outlineLvl w:val="0"/>
        <w:rPr>
          <w:b/>
          <w:szCs w:val="22"/>
        </w:rPr>
      </w:pPr>
    </w:p>
    <w:p w14:paraId="28510305" w14:textId="77777777" w:rsidR="00CC6F57" w:rsidRPr="00CC6F57" w:rsidRDefault="00CC6F57" w:rsidP="00CC6F57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>
        <w:rPr>
          <w:szCs w:val="22"/>
        </w:rPr>
        <w:t xml:space="preserve">Consultation </w:t>
      </w:r>
      <w:r w:rsidRPr="00CC6F57">
        <w:rPr>
          <w:rFonts w:cs="Arial"/>
        </w:rPr>
        <w:t xml:space="preserve">has taken place with the Extended Leadership Team where it was agreed that </w:t>
      </w:r>
      <w:r>
        <w:rPr>
          <w:rFonts w:cs="Arial"/>
        </w:rPr>
        <w:t xml:space="preserve">        </w:t>
      </w:r>
      <w:r w:rsidRPr="00CC6F57">
        <w:rPr>
          <w:rFonts w:cs="Arial"/>
        </w:rPr>
        <w:t xml:space="preserve">a procurement exercise should take place to avoid the risks associated </w:t>
      </w:r>
      <w:r w:rsidR="00E44AA9">
        <w:rPr>
          <w:rFonts w:cs="Arial"/>
        </w:rPr>
        <w:t xml:space="preserve">with </w:t>
      </w:r>
      <w:r w:rsidRPr="00CC6F57">
        <w:rPr>
          <w:rFonts w:cs="Arial"/>
        </w:rPr>
        <w:t>not renewing.</w:t>
      </w:r>
    </w:p>
    <w:p w14:paraId="46ED9468" w14:textId="77777777" w:rsidR="00CC6F57" w:rsidRPr="00CC6F57" w:rsidRDefault="00CC6F57" w:rsidP="00CC6F57">
      <w:pPr>
        <w:keepNext/>
        <w:ind w:left="567"/>
        <w:outlineLvl w:val="0"/>
        <w:rPr>
          <w:b/>
          <w:szCs w:val="22"/>
        </w:rPr>
      </w:pPr>
    </w:p>
    <w:p w14:paraId="23633F76" w14:textId="77777777" w:rsidR="00CC6F57" w:rsidRPr="00725749" w:rsidRDefault="00CC6F57" w:rsidP="00491032">
      <w:pPr>
        <w:keepNext/>
        <w:numPr>
          <w:ilvl w:val="1"/>
          <w:numId w:val="8"/>
        </w:numPr>
        <w:ind w:left="567" w:hanging="567"/>
        <w:outlineLvl w:val="0"/>
        <w:rPr>
          <w:rFonts w:cs="Arial"/>
          <w:b/>
        </w:rPr>
      </w:pPr>
      <w:r w:rsidRPr="00CC6F57">
        <w:rPr>
          <w:szCs w:val="22"/>
        </w:rPr>
        <w:t xml:space="preserve">Extended </w:t>
      </w:r>
      <w:r w:rsidRPr="00CC6F57">
        <w:rPr>
          <w:rFonts w:cs="Arial"/>
        </w:rPr>
        <w:t>Leadership Team also noted the deadline of 10</w:t>
      </w:r>
      <w:r w:rsidRPr="00CC6F57">
        <w:rPr>
          <w:rFonts w:cs="Arial"/>
          <w:vertAlign w:val="superscript"/>
        </w:rPr>
        <w:t>th</w:t>
      </w:r>
      <w:r w:rsidRPr="00CC6F57">
        <w:rPr>
          <w:rFonts w:cs="Arial"/>
        </w:rPr>
        <w:t xml:space="preserve"> December 2018 for procurement to have taken place to achieve a discounted cost for the contract.</w:t>
      </w:r>
      <w:r w:rsidR="00491032">
        <w:rPr>
          <w:rFonts w:cs="Arial"/>
        </w:rPr>
        <w:t xml:space="preserve">  In order to meet these timelines delegated authority is sought </w:t>
      </w:r>
      <w:r w:rsidR="00491032" w:rsidRPr="00491032">
        <w:rPr>
          <w:rFonts w:cs="Arial"/>
        </w:rPr>
        <w:t>to the Temporary Director of Customer and Digital in collaboration with the Portfolio Holder for Assets and Transformation to enter into a contract</w:t>
      </w:r>
      <w:r w:rsidR="00725749">
        <w:rPr>
          <w:rFonts w:cs="Arial"/>
        </w:rPr>
        <w:t xml:space="preserve">. </w:t>
      </w:r>
      <w:r w:rsidR="00491032" w:rsidRPr="00491032">
        <w:rPr>
          <w:rFonts w:cs="Arial"/>
        </w:rPr>
        <w:t xml:space="preserve"> </w:t>
      </w:r>
      <w:r w:rsidR="00725749">
        <w:rPr>
          <w:rFonts w:cs="Arial"/>
        </w:rPr>
        <w:t xml:space="preserve">It is worth noting that the </w:t>
      </w:r>
      <w:r w:rsidR="00725749">
        <w:t>total contract value for the purposes of Contracts Procedure Rules is the full contract period value and would therefore be £270,000 at £90k per year and a key Decision.</w:t>
      </w:r>
    </w:p>
    <w:p w14:paraId="31865800" w14:textId="77777777" w:rsidR="003F42B4" w:rsidRPr="003F42B4" w:rsidRDefault="003F42B4" w:rsidP="003F42B4">
      <w:pPr>
        <w:rPr>
          <w:rFonts w:cs="Arial"/>
        </w:rPr>
      </w:pPr>
    </w:p>
    <w:p w14:paraId="09EAD271" w14:textId="77777777" w:rsidR="001A24F9" w:rsidRPr="00EF336B" w:rsidRDefault="008770BE" w:rsidP="000427E0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EF336B">
        <w:rPr>
          <w:rFonts w:cs="Arial"/>
          <w:b/>
        </w:rPr>
        <w:t>ALTER</w:t>
      </w:r>
      <w:r w:rsidR="00594D09" w:rsidRPr="00EF336B">
        <w:rPr>
          <w:rFonts w:cs="Arial"/>
          <w:b/>
        </w:rPr>
        <w:t xml:space="preserve">NATIVE </w:t>
      </w:r>
      <w:r w:rsidR="001A24F9" w:rsidRPr="00EF336B">
        <w:rPr>
          <w:rFonts w:cs="Arial"/>
          <w:b/>
        </w:rPr>
        <w:t xml:space="preserve">OPTIONS CONSIDERED </w:t>
      </w:r>
      <w:r w:rsidR="00CC4337" w:rsidRPr="00EF336B">
        <w:rPr>
          <w:rFonts w:cs="Arial"/>
          <w:b/>
        </w:rPr>
        <w:t>AND REJECTED</w:t>
      </w:r>
    </w:p>
    <w:p w14:paraId="1097F5BF" w14:textId="77777777" w:rsidR="007A0801" w:rsidRPr="00EF336B" w:rsidRDefault="007A0801" w:rsidP="007A0801">
      <w:pPr>
        <w:ind w:left="567"/>
        <w:rPr>
          <w:rFonts w:cs="Arial"/>
          <w:b/>
        </w:rPr>
      </w:pPr>
    </w:p>
    <w:p w14:paraId="30BB58CF" w14:textId="77777777" w:rsidR="001A24F9" w:rsidRPr="00EF336B" w:rsidRDefault="003F42B4" w:rsidP="007A0801">
      <w:pPr>
        <w:numPr>
          <w:ilvl w:val="1"/>
          <w:numId w:val="8"/>
        </w:numPr>
        <w:ind w:left="567" w:hanging="567"/>
        <w:rPr>
          <w:rFonts w:cs="Arial"/>
          <w:b/>
        </w:rPr>
      </w:pPr>
      <w:r>
        <w:rPr>
          <w:rFonts w:cs="Arial"/>
        </w:rPr>
        <w:t xml:space="preserve">Due to the </w:t>
      </w:r>
      <w:r w:rsidR="00E44AA9">
        <w:rPr>
          <w:rFonts w:cs="Arial"/>
        </w:rPr>
        <w:t>council’s</w:t>
      </w:r>
      <w:r>
        <w:rPr>
          <w:rFonts w:cs="Arial"/>
        </w:rPr>
        <w:t xml:space="preserve"> heavy reliance on Microsoft technology and Microsoft’s dominance in the market, t</w:t>
      </w:r>
      <w:r w:rsidR="00920ACF" w:rsidRPr="00EF336B">
        <w:rPr>
          <w:rFonts w:cs="Arial"/>
        </w:rPr>
        <w:t>here are no</w:t>
      </w:r>
      <w:r>
        <w:rPr>
          <w:rFonts w:cs="Arial"/>
        </w:rPr>
        <w:t xml:space="preserve"> realistic</w:t>
      </w:r>
      <w:r w:rsidR="00920ACF" w:rsidRPr="00EF336B">
        <w:rPr>
          <w:rFonts w:cs="Arial"/>
        </w:rPr>
        <w:t xml:space="preserve"> alternatives to the use of Microsoft products.</w:t>
      </w:r>
    </w:p>
    <w:p w14:paraId="1E4ACE6D" w14:textId="77777777" w:rsidR="001A24F9" w:rsidRPr="00EF336B" w:rsidRDefault="001A24F9" w:rsidP="001A24F9">
      <w:pPr>
        <w:rPr>
          <w:rFonts w:cs="Arial"/>
          <w:b/>
        </w:rPr>
      </w:pPr>
    </w:p>
    <w:p w14:paraId="36DDDB2E" w14:textId="77777777" w:rsidR="001A24F9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  <w:caps/>
        </w:rPr>
      </w:pPr>
      <w:r w:rsidRPr="00EF336B">
        <w:rPr>
          <w:rFonts w:cs="Arial"/>
          <w:b/>
          <w:caps/>
        </w:rPr>
        <w:t>Financial implications</w:t>
      </w:r>
    </w:p>
    <w:p w14:paraId="782E344C" w14:textId="77777777" w:rsidR="007A0801" w:rsidRPr="00EF336B" w:rsidRDefault="007A0801" w:rsidP="007A0801">
      <w:pPr>
        <w:ind w:left="567"/>
        <w:rPr>
          <w:rFonts w:cs="Arial"/>
          <w:b/>
          <w:caps/>
        </w:rPr>
      </w:pPr>
    </w:p>
    <w:p w14:paraId="1F99377B" w14:textId="77777777" w:rsidR="001A24F9" w:rsidRPr="00C62314" w:rsidRDefault="00C62314" w:rsidP="007A0801">
      <w:pPr>
        <w:numPr>
          <w:ilvl w:val="1"/>
          <w:numId w:val="8"/>
        </w:numPr>
        <w:ind w:left="567" w:hanging="567"/>
        <w:rPr>
          <w:rFonts w:cs="Arial"/>
          <w:caps/>
        </w:rPr>
      </w:pPr>
      <w:r>
        <w:rPr>
          <w:rFonts w:cs="Arial"/>
        </w:rPr>
        <w:t xml:space="preserve">There are financial implications to this report. It is noted the total contract value of £270,000 is above the </w:t>
      </w:r>
      <w:r w:rsidR="00491032">
        <w:rPr>
          <w:rFonts w:cs="Arial"/>
        </w:rPr>
        <w:t>EU threshold</w:t>
      </w:r>
      <w:r>
        <w:rPr>
          <w:rFonts w:cs="Arial"/>
        </w:rPr>
        <w:t xml:space="preserve"> value and is therefore subject to EU rules. </w:t>
      </w:r>
    </w:p>
    <w:p w14:paraId="53F22480" w14:textId="77777777" w:rsidR="00C62314" w:rsidRPr="00C62314" w:rsidRDefault="00C62314" w:rsidP="00C62314">
      <w:pPr>
        <w:ind w:left="567"/>
        <w:rPr>
          <w:rFonts w:cs="Arial"/>
          <w:caps/>
        </w:rPr>
      </w:pPr>
    </w:p>
    <w:p w14:paraId="0B6F32E5" w14:textId="77777777" w:rsidR="009B7526" w:rsidRPr="009B1592" w:rsidRDefault="00C62314" w:rsidP="007A0801">
      <w:pPr>
        <w:numPr>
          <w:ilvl w:val="1"/>
          <w:numId w:val="8"/>
        </w:numPr>
        <w:ind w:left="567" w:hanging="567"/>
        <w:rPr>
          <w:rFonts w:cs="Arial"/>
          <w:caps/>
        </w:rPr>
      </w:pPr>
      <w:r>
        <w:rPr>
          <w:rFonts w:cs="Arial"/>
        </w:rPr>
        <w:t xml:space="preserve">The procurement exercise is seen as a necessity </w:t>
      </w:r>
      <w:r w:rsidR="002E2E9F">
        <w:rPr>
          <w:rFonts w:cs="Arial"/>
        </w:rPr>
        <w:t xml:space="preserve">to ensure </w:t>
      </w:r>
      <w:r w:rsidR="006A719D">
        <w:rPr>
          <w:rFonts w:cs="Arial"/>
        </w:rPr>
        <w:t xml:space="preserve">value for money and </w:t>
      </w:r>
      <w:r w:rsidR="002E2E9F">
        <w:rPr>
          <w:rFonts w:cs="Arial"/>
        </w:rPr>
        <w:t>delivery</w:t>
      </w:r>
      <w:r>
        <w:rPr>
          <w:rFonts w:cs="Arial"/>
        </w:rPr>
        <w:t xml:space="preserve"> of council services</w:t>
      </w:r>
      <w:r w:rsidR="002E2E9F">
        <w:rPr>
          <w:rFonts w:cs="Arial"/>
        </w:rPr>
        <w:t>.</w:t>
      </w:r>
    </w:p>
    <w:p w14:paraId="4400405A" w14:textId="77777777" w:rsidR="009B7526" w:rsidRDefault="009B7526" w:rsidP="009B1592">
      <w:pPr>
        <w:pStyle w:val="ListParagraph"/>
        <w:rPr>
          <w:rFonts w:cs="Arial"/>
        </w:rPr>
      </w:pPr>
    </w:p>
    <w:p w14:paraId="58B18945" w14:textId="77777777" w:rsidR="00C62314" w:rsidRPr="00EF336B" w:rsidRDefault="009B7526" w:rsidP="007A0801">
      <w:pPr>
        <w:numPr>
          <w:ilvl w:val="1"/>
          <w:numId w:val="8"/>
        </w:numPr>
        <w:ind w:left="567" w:hanging="567"/>
        <w:rPr>
          <w:rFonts w:cs="Arial"/>
          <w:caps/>
        </w:rPr>
      </w:pPr>
      <w:r>
        <w:rPr>
          <w:rFonts w:cs="Arial"/>
        </w:rPr>
        <w:t xml:space="preserve">The current revenue budget provision for Microsoft Licences is £77,700, therefore this represents an annual increase of £12,300.  </w:t>
      </w:r>
    </w:p>
    <w:p w14:paraId="2DEC0E55" w14:textId="77777777" w:rsidR="001A24F9" w:rsidRPr="00EF336B" w:rsidRDefault="001A24F9" w:rsidP="001A24F9">
      <w:pPr>
        <w:rPr>
          <w:rFonts w:cs="Arial"/>
          <w:b/>
        </w:rPr>
      </w:pPr>
    </w:p>
    <w:p w14:paraId="53EEACCB" w14:textId="77777777" w:rsidR="00C62314" w:rsidRPr="00EF336B" w:rsidRDefault="00C62314" w:rsidP="00C62314">
      <w:pPr>
        <w:keepNext/>
        <w:numPr>
          <w:ilvl w:val="0"/>
          <w:numId w:val="8"/>
        </w:numPr>
        <w:ind w:left="567" w:hanging="567"/>
        <w:outlineLvl w:val="0"/>
        <w:rPr>
          <w:b/>
          <w:szCs w:val="22"/>
        </w:rPr>
      </w:pPr>
      <w:r>
        <w:rPr>
          <w:b/>
          <w:szCs w:val="22"/>
        </w:rPr>
        <w:t>LEGAL IMPLICATIONS</w:t>
      </w:r>
    </w:p>
    <w:p w14:paraId="0667C064" w14:textId="77777777" w:rsidR="00C62314" w:rsidRPr="00EF336B" w:rsidRDefault="00C62314" w:rsidP="00C62314">
      <w:pPr>
        <w:keepNext/>
        <w:ind w:left="567"/>
        <w:outlineLvl w:val="0"/>
        <w:rPr>
          <w:b/>
          <w:szCs w:val="22"/>
        </w:rPr>
      </w:pPr>
    </w:p>
    <w:p w14:paraId="554C6B3B" w14:textId="77777777" w:rsidR="00C62314" w:rsidRPr="00CC6F57" w:rsidRDefault="00C62314" w:rsidP="00C62314">
      <w:pPr>
        <w:keepNext/>
        <w:numPr>
          <w:ilvl w:val="1"/>
          <w:numId w:val="8"/>
        </w:numPr>
        <w:ind w:left="567" w:hanging="567"/>
        <w:outlineLvl w:val="0"/>
        <w:rPr>
          <w:b/>
          <w:szCs w:val="22"/>
        </w:rPr>
      </w:pPr>
      <w:r>
        <w:rPr>
          <w:szCs w:val="22"/>
        </w:rPr>
        <w:t xml:space="preserve">If </w:t>
      </w:r>
      <w:r>
        <w:rPr>
          <w:rFonts w:cs="Arial"/>
        </w:rPr>
        <w:t>the council did not hold valid licences for Microsoft Software, much of the councils ICT infrastructure would be unusable or subject to legal proceedings for using unlicensed software</w:t>
      </w:r>
      <w:r w:rsidR="002E2E9F">
        <w:rPr>
          <w:rFonts w:cs="Arial"/>
        </w:rPr>
        <w:t>.</w:t>
      </w:r>
    </w:p>
    <w:p w14:paraId="6FBAAB65" w14:textId="77777777" w:rsidR="007A0801" w:rsidRPr="00EF336B" w:rsidRDefault="007A0801" w:rsidP="007A0801">
      <w:pPr>
        <w:rPr>
          <w:rFonts w:cs="Arial"/>
          <w:caps/>
        </w:rPr>
      </w:pPr>
    </w:p>
    <w:p w14:paraId="674E3049" w14:textId="77777777" w:rsidR="001A24F9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  <w:caps/>
        </w:rPr>
      </w:pPr>
      <w:r w:rsidRPr="00EF336B">
        <w:rPr>
          <w:rFonts w:cs="Arial"/>
          <w:b/>
          <w:caps/>
        </w:rPr>
        <w:t>Human Resources and Organisational Development implications</w:t>
      </w:r>
    </w:p>
    <w:p w14:paraId="3D9F3E41" w14:textId="77777777" w:rsidR="007A0801" w:rsidRPr="00EF336B" w:rsidRDefault="007A0801" w:rsidP="007A0801">
      <w:pPr>
        <w:ind w:left="567"/>
        <w:rPr>
          <w:rFonts w:cs="Arial"/>
          <w:b/>
          <w:caps/>
        </w:rPr>
      </w:pPr>
    </w:p>
    <w:p w14:paraId="2124265F" w14:textId="77777777" w:rsidR="001A24F9" w:rsidRPr="00EF336B" w:rsidRDefault="002A671B" w:rsidP="007A0801">
      <w:pPr>
        <w:numPr>
          <w:ilvl w:val="1"/>
          <w:numId w:val="8"/>
        </w:numPr>
        <w:ind w:left="567" w:hanging="567"/>
        <w:rPr>
          <w:rFonts w:cs="Arial"/>
          <w:b/>
          <w:caps/>
        </w:rPr>
      </w:pPr>
      <w:r w:rsidRPr="00EF336B">
        <w:rPr>
          <w:rFonts w:cs="Arial"/>
        </w:rPr>
        <w:t>There are no Human Resources or Organisational Development Implications.</w:t>
      </w:r>
    </w:p>
    <w:p w14:paraId="02E0CD6D" w14:textId="77777777" w:rsidR="001A24F9" w:rsidRPr="00EF336B" w:rsidRDefault="001A24F9" w:rsidP="001A24F9">
      <w:pPr>
        <w:rPr>
          <w:rFonts w:cs="Arial"/>
          <w:b/>
        </w:rPr>
      </w:pPr>
    </w:p>
    <w:p w14:paraId="053589F2" w14:textId="77777777" w:rsidR="001A24F9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  <w:caps/>
        </w:rPr>
      </w:pPr>
      <w:r w:rsidRPr="00EF336B">
        <w:rPr>
          <w:rFonts w:cs="Arial"/>
          <w:b/>
          <w:caps/>
        </w:rPr>
        <w:t>ICT/technology implications</w:t>
      </w:r>
    </w:p>
    <w:p w14:paraId="71F9B6FF" w14:textId="77777777" w:rsidR="00911FD5" w:rsidRPr="00EF336B" w:rsidRDefault="00911FD5" w:rsidP="00911FD5">
      <w:pPr>
        <w:ind w:left="567"/>
        <w:rPr>
          <w:rFonts w:cs="Arial"/>
          <w:b/>
          <w:caps/>
        </w:rPr>
      </w:pPr>
    </w:p>
    <w:p w14:paraId="353F9F9F" w14:textId="11E3EA4A" w:rsidR="0091748E" w:rsidRPr="00BD369C" w:rsidRDefault="0091748E" w:rsidP="00691094">
      <w:pPr>
        <w:numPr>
          <w:ilvl w:val="1"/>
          <w:numId w:val="8"/>
        </w:numPr>
        <w:ind w:left="567" w:hanging="567"/>
        <w:rPr>
          <w:rFonts w:cs="Arial"/>
        </w:rPr>
      </w:pPr>
      <w:r w:rsidRPr="00BD369C">
        <w:rPr>
          <w:rFonts w:cs="Arial"/>
        </w:rPr>
        <w:t>Without an adequately licenced Microsoft estate council officers would be severely restricted in their ability to access core services and systems which would likely effect service delivery.</w:t>
      </w:r>
    </w:p>
    <w:p w14:paraId="64DB7612" w14:textId="77777777" w:rsidR="0091748E" w:rsidRPr="00EF336B" w:rsidRDefault="0091748E" w:rsidP="0091748E">
      <w:pPr>
        <w:ind w:left="567"/>
        <w:rPr>
          <w:rFonts w:cs="Arial"/>
          <w:caps/>
        </w:rPr>
      </w:pPr>
      <w:r w:rsidRPr="00EF336B">
        <w:rPr>
          <w:rFonts w:cs="Arial"/>
        </w:rPr>
        <w:t>Access to e-mail, documents and web access would all be compromised.</w:t>
      </w:r>
    </w:p>
    <w:p w14:paraId="524D6C2D" w14:textId="77777777" w:rsidR="001A24F9" w:rsidRPr="00EF336B" w:rsidRDefault="001A24F9" w:rsidP="001A24F9">
      <w:pPr>
        <w:rPr>
          <w:rFonts w:cs="Arial"/>
          <w:b/>
        </w:rPr>
      </w:pPr>
    </w:p>
    <w:p w14:paraId="7F3BD9CE" w14:textId="77777777" w:rsidR="001A24F9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  <w:caps/>
        </w:rPr>
      </w:pPr>
      <w:r w:rsidRPr="00EF336B">
        <w:rPr>
          <w:rFonts w:cs="Arial"/>
          <w:b/>
          <w:caps/>
        </w:rPr>
        <w:t>Property and Asset Management implications</w:t>
      </w:r>
    </w:p>
    <w:p w14:paraId="361F9D69" w14:textId="77777777" w:rsidR="00911FD5" w:rsidRPr="00EF336B" w:rsidRDefault="00911FD5" w:rsidP="00911FD5">
      <w:pPr>
        <w:ind w:left="567"/>
        <w:rPr>
          <w:rFonts w:cs="Arial"/>
          <w:b/>
          <w:caps/>
        </w:rPr>
      </w:pPr>
    </w:p>
    <w:p w14:paraId="75E69C6F" w14:textId="77777777" w:rsidR="001A24F9" w:rsidRPr="00EF336B" w:rsidRDefault="00F40EE3" w:rsidP="00911FD5">
      <w:pPr>
        <w:numPr>
          <w:ilvl w:val="1"/>
          <w:numId w:val="8"/>
        </w:numPr>
        <w:ind w:left="567" w:hanging="567"/>
        <w:rPr>
          <w:rFonts w:cs="Arial"/>
        </w:rPr>
      </w:pPr>
      <w:r w:rsidRPr="00EF336B">
        <w:rPr>
          <w:rFonts w:cs="Arial"/>
        </w:rPr>
        <w:t>There are no Property and Asset Management Implications.</w:t>
      </w:r>
    </w:p>
    <w:p w14:paraId="2B0C3F9E" w14:textId="77777777" w:rsidR="009063C4" w:rsidRPr="00EF336B" w:rsidRDefault="009063C4" w:rsidP="001A24F9">
      <w:pPr>
        <w:ind w:left="284"/>
        <w:rPr>
          <w:rFonts w:cs="Arial"/>
          <w:b/>
        </w:rPr>
      </w:pPr>
    </w:p>
    <w:p w14:paraId="0FF15C74" w14:textId="77777777" w:rsidR="001A24F9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EF336B">
        <w:rPr>
          <w:rFonts w:cs="Arial"/>
          <w:b/>
        </w:rPr>
        <w:t>RISK MANAGEMENT</w:t>
      </w:r>
    </w:p>
    <w:p w14:paraId="39748FA1" w14:textId="77777777" w:rsidR="00911FD5" w:rsidRPr="00EF336B" w:rsidRDefault="00911FD5" w:rsidP="00911FD5">
      <w:pPr>
        <w:ind w:left="567"/>
        <w:rPr>
          <w:rFonts w:cs="Arial"/>
          <w:b/>
        </w:rPr>
      </w:pPr>
    </w:p>
    <w:p w14:paraId="20AFC99B" w14:textId="25D84E27" w:rsidR="00870C22" w:rsidRPr="00BD369C" w:rsidRDefault="00870C22" w:rsidP="00A56411">
      <w:pPr>
        <w:numPr>
          <w:ilvl w:val="1"/>
          <w:numId w:val="8"/>
        </w:numPr>
        <w:ind w:left="567" w:hanging="567"/>
        <w:rPr>
          <w:rFonts w:cs="Arial"/>
          <w:b/>
        </w:rPr>
      </w:pPr>
      <w:r w:rsidRPr="00BD369C">
        <w:rPr>
          <w:rFonts w:cs="Arial"/>
        </w:rPr>
        <w:t xml:space="preserve">Without adequately licenced ICT software and systems the council opens itself up to potential legal challenge and would also constrict the </w:t>
      </w:r>
      <w:r w:rsidR="0091748E" w:rsidRPr="00BD369C">
        <w:rPr>
          <w:rFonts w:cs="Arial"/>
        </w:rPr>
        <w:t>council’s</w:t>
      </w:r>
      <w:r w:rsidRPr="00BD369C">
        <w:rPr>
          <w:rFonts w:cs="Arial"/>
        </w:rPr>
        <w:t xml:space="preserve"> ability to offer day to day services to residents.</w:t>
      </w:r>
      <w:r w:rsidR="00BD369C" w:rsidRPr="00BD369C">
        <w:rPr>
          <w:rFonts w:cs="Arial"/>
        </w:rPr>
        <w:t xml:space="preserve"> </w:t>
      </w:r>
      <w:r w:rsidRPr="00BD369C">
        <w:rPr>
          <w:rFonts w:cs="Arial"/>
        </w:rPr>
        <w:t>There is also a risk that without a completed procurement exercise by the 10</w:t>
      </w:r>
      <w:r w:rsidRPr="00BD369C">
        <w:rPr>
          <w:rFonts w:cs="Arial"/>
          <w:vertAlign w:val="superscript"/>
        </w:rPr>
        <w:t>th</w:t>
      </w:r>
      <w:r w:rsidRPr="00BD369C">
        <w:rPr>
          <w:rFonts w:cs="Arial"/>
        </w:rPr>
        <w:t xml:space="preserve"> December 2018 the council </w:t>
      </w:r>
      <w:r w:rsidR="0091748E" w:rsidRPr="00BD369C">
        <w:rPr>
          <w:rFonts w:cs="Arial"/>
        </w:rPr>
        <w:t>would not be able to take advantage of current reduced prices and would therefore need to pay more for the same products and services.</w:t>
      </w:r>
    </w:p>
    <w:p w14:paraId="12D604B2" w14:textId="77777777" w:rsidR="008770BE" w:rsidRPr="00EF336B" w:rsidRDefault="008770BE" w:rsidP="001A24F9">
      <w:pPr>
        <w:rPr>
          <w:rFonts w:cs="Arial"/>
        </w:rPr>
      </w:pPr>
    </w:p>
    <w:p w14:paraId="377EDBC9" w14:textId="77777777" w:rsidR="001A24F9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EF336B">
        <w:rPr>
          <w:rFonts w:cs="Arial"/>
          <w:b/>
        </w:rPr>
        <w:t>EQUALITY AND DIVERSITY IMPACT</w:t>
      </w:r>
    </w:p>
    <w:p w14:paraId="18C26D90" w14:textId="77777777" w:rsidR="00911FD5" w:rsidRPr="00EF336B" w:rsidRDefault="00911FD5" w:rsidP="00911FD5">
      <w:pPr>
        <w:ind w:left="567"/>
        <w:rPr>
          <w:rFonts w:cs="Arial"/>
          <w:b/>
        </w:rPr>
      </w:pPr>
    </w:p>
    <w:p w14:paraId="75F1E1FC" w14:textId="77777777" w:rsidR="001A24F9" w:rsidRPr="00EF336B" w:rsidRDefault="00F40EE3" w:rsidP="00BE0127">
      <w:pPr>
        <w:numPr>
          <w:ilvl w:val="1"/>
          <w:numId w:val="8"/>
        </w:numPr>
        <w:ind w:left="567" w:hanging="567"/>
        <w:rPr>
          <w:rFonts w:cs="Arial"/>
          <w:b/>
        </w:rPr>
      </w:pPr>
      <w:r w:rsidRPr="00EF336B">
        <w:rPr>
          <w:rFonts w:cs="Arial"/>
        </w:rPr>
        <w:t>There are no impacts on Equality and Diversity</w:t>
      </w:r>
    </w:p>
    <w:p w14:paraId="5B7774FC" w14:textId="77777777" w:rsidR="008770BE" w:rsidRPr="00EF336B" w:rsidRDefault="008770BE" w:rsidP="008770BE">
      <w:pPr>
        <w:ind w:left="567"/>
        <w:rPr>
          <w:rFonts w:cs="Arial"/>
          <w:b/>
        </w:rPr>
      </w:pPr>
    </w:p>
    <w:p w14:paraId="10CFCBE1" w14:textId="77777777" w:rsidR="001A24F9" w:rsidRPr="00EF336B" w:rsidRDefault="001A24F9" w:rsidP="000427E0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b/>
        </w:rPr>
      </w:pPr>
      <w:r w:rsidRPr="00EF336B">
        <w:rPr>
          <w:rFonts w:ascii="Arial" w:hAnsi="Arial" w:cs="Arial"/>
          <w:b/>
        </w:rPr>
        <w:t xml:space="preserve">RELEVANT DIRECTORS RECOMMENDATIONS </w:t>
      </w:r>
    </w:p>
    <w:p w14:paraId="0ECD3289" w14:textId="77777777" w:rsidR="00911FD5" w:rsidRPr="00EF336B" w:rsidRDefault="00911FD5" w:rsidP="00911FD5">
      <w:pPr>
        <w:pStyle w:val="ListParagraph"/>
        <w:ind w:left="567"/>
        <w:rPr>
          <w:rFonts w:ascii="Arial" w:hAnsi="Arial" w:cs="Arial"/>
          <w:b/>
        </w:rPr>
      </w:pPr>
    </w:p>
    <w:p w14:paraId="7118634B" w14:textId="220C4AFA" w:rsidR="003F42B4" w:rsidRPr="006A719D" w:rsidRDefault="003F42B4" w:rsidP="00F04491">
      <w:pPr>
        <w:pStyle w:val="ListParagraph"/>
        <w:numPr>
          <w:ilvl w:val="1"/>
          <w:numId w:val="8"/>
        </w:numPr>
        <w:ind w:left="567" w:hanging="567"/>
        <w:rPr>
          <w:rFonts w:ascii="Arial" w:hAnsi="Arial" w:cs="Arial"/>
        </w:rPr>
      </w:pPr>
      <w:r w:rsidRPr="006A719D">
        <w:rPr>
          <w:rFonts w:ascii="Arial" w:hAnsi="Arial" w:cs="Arial"/>
        </w:rPr>
        <w:t xml:space="preserve">The </w:t>
      </w:r>
      <w:r w:rsidR="006A719D">
        <w:rPr>
          <w:rFonts w:ascii="Arial" w:hAnsi="Arial" w:cs="Arial"/>
        </w:rPr>
        <w:t xml:space="preserve">Extended Leadership Team </w:t>
      </w:r>
      <w:r w:rsidRPr="006A719D">
        <w:rPr>
          <w:rFonts w:ascii="Arial" w:hAnsi="Arial" w:cs="Arial"/>
        </w:rPr>
        <w:t xml:space="preserve">recommends that the council undertakes a procurement </w:t>
      </w:r>
      <w:r w:rsidR="008C2AF1" w:rsidRPr="006A719D">
        <w:rPr>
          <w:rFonts w:ascii="Arial" w:hAnsi="Arial" w:cs="Arial"/>
        </w:rPr>
        <w:t>exercise to renew Microsoft licence arrangements with agreement from Cabinet.</w:t>
      </w:r>
    </w:p>
    <w:p w14:paraId="4FA636EC" w14:textId="77777777" w:rsidR="000427E0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EF336B">
        <w:rPr>
          <w:rFonts w:cs="Arial"/>
          <w:b/>
        </w:rPr>
        <w:t>COMMENTS OF THE STATUTORY FINANCE OFFICE</w:t>
      </w:r>
      <w:r w:rsidR="000427E0" w:rsidRPr="00EF336B">
        <w:rPr>
          <w:rFonts w:cs="Arial"/>
          <w:b/>
        </w:rPr>
        <w:t>R</w:t>
      </w:r>
    </w:p>
    <w:p w14:paraId="3695CD2F" w14:textId="77777777" w:rsidR="00911FD5" w:rsidRPr="00EF336B" w:rsidRDefault="00911FD5" w:rsidP="00BD369C">
      <w:pPr>
        <w:ind w:left="567" w:hanging="567"/>
        <w:rPr>
          <w:rFonts w:cs="Arial"/>
          <w:b/>
        </w:rPr>
      </w:pPr>
    </w:p>
    <w:p w14:paraId="2BED488F" w14:textId="7432B85B" w:rsidR="001A24F9" w:rsidRDefault="00BD369C" w:rsidP="00BD369C">
      <w:pPr>
        <w:ind w:left="567" w:hanging="567"/>
      </w:pPr>
      <w:r w:rsidRPr="00BD369C">
        <w:t>17.1</w:t>
      </w:r>
      <w:r w:rsidRPr="00BD369C">
        <w:tab/>
      </w:r>
      <w:r w:rsidR="009B7526" w:rsidRPr="00BD369C">
        <w:t>The indicative annual cost of £90,000 will require an increase in the revenue budget of £12,300 from 2019/20 onwards. This will be reflected in the 2019/20 Budget and Medium-Term Financial Strategy forecasts. Procurement before the 10</w:t>
      </w:r>
      <w:r w:rsidR="009B7526" w:rsidRPr="00BD369C">
        <w:rPr>
          <w:vertAlign w:val="superscript"/>
        </w:rPr>
        <w:t>th</w:t>
      </w:r>
      <w:r w:rsidR="009B7526" w:rsidRPr="00BD369C">
        <w:t xml:space="preserve"> December will ensure that discounts can be secured </w:t>
      </w:r>
      <w:r w:rsidR="00113A61" w:rsidRPr="00BD369C">
        <w:t xml:space="preserve">and will give budget certainty by fixing the cost for a three year period. </w:t>
      </w:r>
      <w:r w:rsidR="009B7526" w:rsidRPr="00BD369C">
        <w:t xml:space="preserve">        </w:t>
      </w:r>
    </w:p>
    <w:p w14:paraId="763AEBC2" w14:textId="77777777" w:rsidR="00BD369C" w:rsidRPr="00EF336B" w:rsidRDefault="00BD369C" w:rsidP="00BD369C">
      <w:pPr>
        <w:ind w:left="567" w:hanging="567"/>
        <w:rPr>
          <w:rFonts w:cs="Arial"/>
          <w:b/>
        </w:rPr>
      </w:pPr>
    </w:p>
    <w:p w14:paraId="4905708A" w14:textId="77777777" w:rsidR="001A24F9" w:rsidRPr="00EF336B" w:rsidRDefault="001A24F9" w:rsidP="000427E0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EF336B">
        <w:rPr>
          <w:rFonts w:cs="Arial"/>
          <w:b/>
        </w:rPr>
        <w:t>COMMENTS OF THE MONITORING OFFICER</w:t>
      </w:r>
    </w:p>
    <w:p w14:paraId="70BB28C2" w14:textId="77777777" w:rsidR="00911FD5" w:rsidRPr="00EF336B" w:rsidRDefault="00911FD5" w:rsidP="00911FD5">
      <w:pPr>
        <w:ind w:left="567"/>
        <w:rPr>
          <w:rFonts w:cs="Arial"/>
          <w:b/>
        </w:rPr>
      </w:pPr>
    </w:p>
    <w:p w14:paraId="57179762" w14:textId="63DB182B" w:rsidR="000427E0" w:rsidRPr="00BD369C" w:rsidRDefault="00230AD9" w:rsidP="00911FD5">
      <w:pPr>
        <w:numPr>
          <w:ilvl w:val="1"/>
          <w:numId w:val="8"/>
        </w:numPr>
        <w:ind w:left="567" w:hanging="567"/>
        <w:rPr>
          <w:rFonts w:cs="Arial"/>
          <w:b/>
        </w:rPr>
      </w:pPr>
      <w:r w:rsidRPr="00BD369C">
        <w:rPr>
          <w:rFonts w:cs="Arial"/>
        </w:rPr>
        <w:lastRenderedPageBreak/>
        <w:t>The use of Framework agreements are permitted by our Contract Procedure Rules. Clearly it is imperative that the council has the requisite Micros</w:t>
      </w:r>
      <w:r w:rsidR="00BD369C" w:rsidRPr="00BD369C">
        <w:rPr>
          <w:rFonts w:cs="Arial"/>
        </w:rPr>
        <w:t>oft</w:t>
      </w:r>
      <w:r w:rsidRPr="00BD369C">
        <w:rPr>
          <w:rFonts w:cs="Arial"/>
        </w:rPr>
        <w:t xml:space="preserve"> licences in place.</w:t>
      </w:r>
    </w:p>
    <w:p w14:paraId="3F175CA6" w14:textId="77777777" w:rsidR="000427E0" w:rsidRPr="00EF336B" w:rsidRDefault="000427E0" w:rsidP="000427E0">
      <w:pPr>
        <w:ind w:left="567"/>
        <w:rPr>
          <w:rFonts w:cs="Arial"/>
          <w:b/>
        </w:rPr>
      </w:pPr>
    </w:p>
    <w:p w14:paraId="7E4A222B" w14:textId="77777777" w:rsidR="001A24F9" w:rsidRPr="00EF336B" w:rsidRDefault="004C2F94" w:rsidP="000427E0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EF336B">
        <w:rPr>
          <w:rFonts w:cs="Arial"/>
          <w:b/>
        </w:rPr>
        <w:t>BACKGROUND DOCUMENTS (or T</w:t>
      </w:r>
      <w:r w:rsidR="001A24F9" w:rsidRPr="00EF336B">
        <w:rPr>
          <w:rFonts w:cs="Arial"/>
          <w:b/>
        </w:rPr>
        <w:t>here are no background papers to this report)</w:t>
      </w:r>
    </w:p>
    <w:p w14:paraId="7D0DD1F7" w14:textId="77777777" w:rsidR="00911FD5" w:rsidRPr="00EF336B" w:rsidRDefault="00911FD5" w:rsidP="00911FD5">
      <w:pPr>
        <w:ind w:left="567"/>
        <w:rPr>
          <w:rFonts w:cs="Arial"/>
          <w:b/>
        </w:rPr>
      </w:pPr>
    </w:p>
    <w:p w14:paraId="163CE4CC" w14:textId="77777777" w:rsidR="004C2F94" w:rsidRPr="00EF336B" w:rsidRDefault="00920ACF" w:rsidP="004C2F94">
      <w:pPr>
        <w:numPr>
          <w:ilvl w:val="1"/>
          <w:numId w:val="8"/>
        </w:numPr>
        <w:ind w:left="567" w:hanging="567"/>
        <w:rPr>
          <w:rFonts w:cs="Arial"/>
          <w:b/>
        </w:rPr>
      </w:pPr>
      <w:r w:rsidRPr="00EF336B">
        <w:t>There are no background papers to this report</w:t>
      </w:r>
      <w:r w:rsidR="0037228A" w:rsidRPr="00EF336B">
        <w:t>.</w:t>
      </w:r>
    </w:p>
    <w:p w14:paraId="39222786" w14:textId="77777777" w:rsidR="004C2F94" w:rsidRPr="00EF336B" w:rsidRDefault="004C2F94" w:rsidP="004C2F94">
      <w:pPr>
        <w:ind w:left="720"/>
        <w:rPr>
          <w:rFonts w:cs="Arial"/>
          <w:b/>
        </w:rPr>
      </w:pPr>
    </w:p>
    <w:p w14:paraId="6E53091B" w14:textId="77777777" w:rsidR="004C2F94" w:rsidRPr="00EF336B" w:rsidRDefault="004C2F94" w:rsidP="00BD369C">
      <w:pPr>
        <w:ind w:left="567" w:hanging="567"/>
        <w:rPr>
          <w:b/>
        </w:rPr>
      </w:pPr>
      <w:r w:rsidRPr="00EF336B">
        <w:rPr>
          <w:b/>
        </w:rPr>
        <w:t>2</w:t>
      </w:r>
      <w:r w:rsidR="00230AD9">
        <w:rPr>
          <w:b/>
        </w:rPr>
        <w:t>0</w:t>
      </w:r>
      <w:r w:rsidRPr="00EF336B">
        <w:rPr>
          <w:b/>
        </w:rPr>
        <w:t>.</w:t>
      </w:r>
      <w:r w:rsidRPr="00EF336B">
        <w:rPr>
          <w:b/>
        </w:rPr>
        <w:tab/>
        <w:t>APPENDICES (or There are no appendices to this report)</w:t>
      </w:r>
    </w:p>
    <w:p w14:paraId="02915151" w14:textId="77777777" w:rsidR="004C2F94" w:rsidRPr="00EF336B" w:rsidRDefault="004C2F94" w:rsidP="004C2F94">
      <w:pPr>
        <w:rPr>
          <w:rFonts w:cs="Arial"/>
          <w:b/>
        </w:rPr>
      </w:pPr>
    </w:p>
    <w:p w14:paraId="1BE93152" w14:textId="77777777" w:rsidR="0037228A" w:rsidRPr="00EF336B" w:rsidRDefault="004C2F94" w:rsidP="00BD369C">
      <w:pPr>
        <w:ind w:left="567" w:hanging="567"/>
        <w:rPr>
          <w:rFonts w:cs="Arial"/>
        </w:rPr>
      </w:pPr>
      <w:r w:rsidRPr="00EF336B">
        <w:rPr>
          <w:rFonts w:cs="Arial"/>
        </w:rPr>
        <w:t>2</w:t>
      </w:r>
      <w:r w:rsidR="00230AD9">
        <w:rPr>
          <w:rFonts w:cs="Arial"/>
        </w:rPr>
        <w:t>0</w:t>
      </w:r>
      <w:r w:rsidRPr="00EF336B">
        <w:rPr>
          <w:rFonts w:cs="Arial"/>
        </w:rPr>
        <w:t>.1</w:t>
      </w:r>
      <w:r w:rsidR="0091748E" w:rsidRPr="00EF336B">
        <w:rPr>
          <w:rFonts w:cs="Arial"/>
        </w:rPr>
        <w:tab/>
      </w:r>
      <w:r w:rsidR="00920ACF" w:rsidRPr="00EF336B">
        <w:rPr>
          <w:rFonts w:cs="Arial"/>
        </w:rPr>
        <w:t>There are no appendices to this report</w:t>
      </w:r>
    </w:p>
    <w:p w14:paraId="4F3EEA5D" w14:textId="77777777" w:rsidR="0037228A" w:rsidRPr="00EF336B" w:rsidRDefault="0037228A" w:rsidP="0037228A">
      <w:pPr>
        <w:tabs>
          <w:tab w:val="left" w:pos="2839"/>
        </w:tabs>
        <w:ind w:left="1146"/>
        <w:rPr>
          <w:b/>
        </w:rPr>
      </w:pPr>
    </w:p>
    <w:p w14:paraId="3BB1CD20" w14:textId="77777777" w:rsidR="0037228A" w:rsidRPr="00EF336B" w:rsidRDefault="00A2078A" w:rsidP="0037228A">
      <w:pPr>
        <w:tabs>
          <w:tab w:val="left" w:pos="2839"/>
        </w:tabs>
        <w:ind w:left="426" w:hanging="426"/>
        <w:rPr>
          <w:rFonts w:cs="Arial"/>
        </w:rPr>
      </w:pPr>
      <w:r w:rsidRPr="00EF336B">
        <w:rPr>
          <w:rFonts w:cs="Arial"/>
        </w:rPr>
        <w:t>ELT</w:t>
      </w:r>
      <w:r w:rsidR="00A162DE" w:rsidRPr="00EF336B">
        <w:rPr>
          <w:rFonts w:cs="Arial"/>
        </w:rPr>
        <w:t xml:space="preserve"> Member’s Name</w:t>
      </w:r>
      <w:r w:rsidR="00621D7D" w:rsidRPr="00EF336B">
        <w:rPr>
          <w:rFonts w:cs="Arial"/>
        </w:rPr>
        <w:t>:</w:t>
      </w:r>
      <w:r w:rsidR="00BB2959" w:rsidRPr="00EF336B">
        <w:rPr>
          <w:rFonts w:cs="Arial"/>
        </w:rPr>
        <w:t xml:space="preserve"> Paul Hussey</w:t>
      </w:r>
    </w:p>
    <w:p w14:paraId="21A2D350" w14:textId="095521F1" w:rsidR="0037228A" w:rsidRDefault="00A162DE" w:rsidP="00BD369C">
      <w:pPr>
        <w:tabs>
          <w:tab w:val="left" w:pos="2839"/>
        </w:tabs>
        <w:rPr>
          <w:rFonts w:cs="Arial"/>
        </w:rPr>
      </w:pPr>
      <w:r w:rsidRPr="00EF336B">
        <w:rPr>
          <w:rFonts w:cs="Arial"/>
        </w:rPr>
        <w:t>Job Title</w:t>
      </w:r>
      <w:r w:rsidR="00BB2959" w:rsidRPr="00EF336B">
        <w:rPr>
          <w:rFonts w:cs="Arial"/>
        </w:rPr>
        <w:t>: Temporary Director</w:t>
      </w:r>
      <w:r w:rsidR="003F42B4">
        <w:rPr>
          <w:rFonts w:cs="Arial"/>
        </w:rPr>
        <w:t xml:space="preserve"> of</w:t>
      </w:r>
      <w:r w:rsidR="00BB2959" w:rsidRPr="00EF336B">
        <w:rPr>
          <w:rFonts w:cs="Arial"/>
        </w:rPr>
        <w:t xml:space="preserve"> Customer and Digital</w:t>
      </w:r>
      <w:r w:rsidRPr="00EF336B">
        <w:rPr>
          <w:rFonts w:cs="Arial"/>
        </w:rPr>
        <w:t xml:space="preserve"> </w:t>
      </w:r>
    </w:p>
    <w:p w14:paraId="6F9FC922" w14:textId="77777777" w:rsidR="00BD369C" w:rsidRPr="00EF336B" w:rsidRDefault="00BD369C" w:rsidP="00BD369C">
      <w:pPr>
        <w:tabs>
          <w:tab w:val="left" w:pos="2839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2"/>
        <w:gridCol w:w="1554"/>
        <w:gridCol w:w="2354"/>
      </w:tblGrid>
      <w:tr w:rsidR="00EF336B" w:rsidRPr="00EF336B" w14:paraId="5D63CDD4" w14:textId="77777777" w:rsidTr="0031059E">
        <w:tc>
          <w:tcPr>
            <w:tcW w:w="5700" w:type="dxa"/>
            <w:shd w:val="clear" w:color="auto" w:fill="auto"/>
          </w:tcPr>
          <w:p w14:paraId="7E9179C7" w14:textId="77777777" w:rsidR="0037228A" w:rsidRPr="00EF336B" w:rsidRDefault="0037228A" w:rsidP="0031059E">
            <w:pPr>
              <w:rPr>
                <w:rFonts w:cs="Arial"/>
              </w:rPr>
            </w:pPr>
            <w:r w:rsidRPr="00EF336B">
              <w:rPr>
                <w:rFonts w:cs="Arial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14:paraId="2DF9BFB4" w14:textId="77777777" w:rsidR="0037228A" w:rsidRPr="00EF336B" w:rsidRDefault="00E66713" w:rsidP="0031059E">
            <w:pPr>
              <w:rPr>
                <w:rFonts w:cs="Arial"/>
              </w:rPr>
            </w:pPr>
            <w:r w:rsidRPr="00EF336B">
              <w:rPr>
                <w:rFonts w:cs="Arial"/>
              </w:rPr>
              <w:t>Telephone</w:t>
            </w:r>
            <w:r w:rsidR="0037228A" w:rsidRPr="00EF336B">
              <w:rPr>
                <w:rFonts w:cs="Arial"/>
              </w:rPr>
              <w:t>:</w:t>
            </w:r>
          </w:p>
        </w:tc>
        <w:tc>
          <w:tcPr>
            <w:tcW w:w="2380" w:type="dxa"/>
            <w:shd w:val="clear" w:color="auto" w:fill="auto"/>
          </w:tcPr>
          <w:p w14:paraId="613C3255" w14:textId="77777777" w:rsidR="0037228A" w:rsidRPr="00EF336B" w:rsidRDefault="0037228A" w:rsidP="0031059E">
            <w:pPr>
              <w:rPr>
                <w:rFonts w:cs="Arial"/>
              </w:rPr>
            </w:pPr>
            <w:r w:rsidRPr="00EF336B">
              <w:rPr>
                <w:rFonts w:cs="Arial"/>
              </w:rPr>
              <w:t>Date:</w:t>
            </w:r>
          </w:p>
        </w:tc>
      </w:tr>
      <w:tr w:rsidR="00EF336B" w:rsidRPr="00EF336B" w14:paraId="3C41E67E" w14:textId="77777777" w:rsidTr="0031059E">
        <w:tc>
          <w:tcPr>
            <w:tcW w:w="5700" w:type="dxa"/>
            <w:shd w:val="clear" w:color="auto" w:fill="auto"/>
          </w:tcPr>
          <w:p w14:paraId="58DC2DE2" w14:textId="77777777" w:rsidR="0037228A" w:rsidRPr="00EF336B" w:rsidRDefault="007717AE" w:rsidP="0031059E">
            <w:pPr>
              <w:ind w:left="-539" w:firstLine="539"/>
              <w:rPr>
                <w:rFonts w:cs="Arial"/>
              </w:rPr>
            </w:pPr>
            <w:r>
              <w:rPr>
                <w:rFonts w:cs="Arial"/>
              </w:rPr>
              <w:t>Mark Gilmore</w:t>
            </w:r>
          </w:p>
        </w:tc>
        <w:tc>
          <w:tcPr>
            <w:tcW w:w="1559" w:type="dxa"/>
            <w:shd w:val="clear" w:color="auto" w:fill="auto"/>
          </w:tcPr>
          <w:p w14:paraId="11D91836" w14:textId="77777777" w:rsidR="0037228A" w:rsidRPr="00EF336B" w:rsidRDefault="0091748E" w:rsidP="007717AE">
            <w:pPr>
              <w:rPr>
                <w:rFonts w:cs="Arial"/>
              </w:rPr>
            </w:pPr>
            <w:r w:rsidRPr="00EF336B">
              <w:rPr>
                <w:rFonts w:cs="Arial"/>
              </w:rPr>
              <w:t>01772 62</w:t>
            </w:r>
            <w:r w:rsidR="007717AE">
              <w:rPr>
                <w:rFonts w:cs="Arial"/>
              </w:rPr>
              <w:t>5221</w:t>
            </w:r>
          </w:p>
        </w:tc>
        <w:tc>
          <w:tcPr>
            <w:tcW w:w="2380" w:type="dxa"/>
            <w:shd w:val="clear" w:color="auto" w:fill="auto"/>
          </w:tcPr>
          <w:p w14:paraId="508292AD" w14:textId="77777777" w:rsidR="0037228A" w:rsidRPr="00EF336B" w:rsidRDefault="007717AE" w:rsidP="007717AE">
            <w:pPr>
              <w:rPr>
                <w:rFonts w:cs="Arial"/>
              </w:rPr>
            </w:pPr>
            <w:r>
              <w:rPr>
                <w:rFonts w:cs="Arial"/>
              </w:rPr>
              <w:t xml:space="preserve">October </w:t>
            </w:r>
            <w:r w:rsidR="0091748E" w:rsidRPr="00EF336B">
              <w:rPr>
                <w:rFonts w:cs="Arial"/>
              </w:rPr>
              <w:t>2018</w:t>
            </w:r>
          </w:p>
        </w:tc>
      </w:tr>
    </w:tbl>
    <w:p w14:paraId="47343BFA" w14:textId="77777777" w:rsidR="002F5C5E" w:rsidRDefault="002F5C5E" w:rsidP="004C2F94">
      <w:pPr>
        <w:rPr>
          <w:rFonts w:cs="Arial"/>
        </w:rPr>
      </w:pPr>
    </w:p>
    <w:p w14:paraId="39EDB53F" w14:textId="77777777" w:rsidR="001E4F12" w:rsidRDefault="001E4F12" w:rsidP="004C2F94">
      <w:pPr>
        <w:rPr>
          <w:rFonts w:cs="Arial"/>
        </w:rPr>
      </w:pPr>
    </w:p>
    <w:sectPr w:rsidR="001E4F12" w:rsidSect="00E971A2"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5720" w14:textId="77777777" w:rsidR="00671E37" w:rsidRDefault="00671E37">
      <w:r>
        <w:separator/>
      </w:r>
    </w:p>
  </w:endnote>
  <w:endnote w:type="continuationSeparator" w:id="0">
    <w:p w14:paraId="5B44D55F" w14:textId="77777777" w:rsidR="00671E37" w:rsidRDefault="006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A70D" w14:textId="77777777" w:rsidR="00671E37" w:rsidRDefault="00671E37">
      <w:r>
        <w:separator/>
      </w:r>
    </w:p>
  </w:footnote>
  <w:footnote w:type="continuationSeparator" w:id="0">
    <w:p w14:paraId="6CB5F1CB" w14:textId="77777777" w:rsidR="00671E37" w:rsidRDefault="006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71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5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E71A29"/>
    <w:multiLevelType w:val="hybridMultilevel"/>
    <w:tmpl w:val="3E2A2D4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6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A580A"/>
    <w:multiLevelType w:val="multilevel"/>
    <w:tmpl w:val="69DEEC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78B1"/>
    <w:multiLevelType w:val="hybridMultilevel"/>
    <w:tmpl w:val="EFAC2F9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977EA6"/>
    <w:multiLevelType w:val="multilevel"/>
    <w:tmpl w:val="1E60A5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777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679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F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0610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529979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4968D5"/>
    <w:multiLevelType w:val="hybridMultilevel"/>
    <w:tmpl w:val="12328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D71F3"/>
    <w:multiLevelType w:val="hybridMultilevel"/>
    <w:tmpl w:val="B57A84B4"/>
    <w:lvl w:ilvl="0" w:tplc="9F784E84">
      <w:start w:val="3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1C3B"/>
    <w:multiLevelType w:val="multilevel"/>
    <w:tmpl w:val="6604F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593B05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A3D1C"/>
    <w:multiLevelType w:val="multilevel"/>
    <w:tmpl w:val="1E60A5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3140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026DB2"/>
    <w:multiLevelType w:val="hybridMultilevel"/>
    <w:tmpl w:val="4B405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6E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7351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20"/>
  </w:num>
  <w:num w:numId="14">
    <w:abstractNumId w:val="27"/>
  </w:num>
  <w:num w:numId="15">
    <w:abstractNumId w:val="13"/>
  </w:num>
  <w:num w:numId="16">
    <w:abstractNumId w:val="26"/>
  </w:num>
  <w:num w:numId="17">
    <w:abstractNumId w:val="7"/>
  </w:num>
  <w:num w:numId="18">
    <w:abstractNumId w:val="15"/>
  </w:num>
  <w:num w:numId="19">
    <w:abstractNumId w:val="17"/>
  </w:num>
  <w:num w:numId="20">
    <w:abstractNumId w:val="29"/>
  </w:num>
  <w:num w:numId="21">
    <w:abstractNumId w:val="18"/>
  </w:num>
  <w:num w:numId="22">
    <w:abstractNumId w:val="28"/>
  </w:num>
  <w:num w:numId="23">
    <w:abstractNumId w:val="0"/>
  </w:num>
  <w:num w:numId="24">
    <w:abstractNumId w:val="19"/>
  </w:num>
  <w:num w:numId="25">
    <w:abstractNumId w:val="22"/>
  </w:num>
  <w:num w:numId="26">
    <w:abstractNumId w:val="25"/>
  </w:num>
  <w:num w:numId="27">
    <w:abstractNumId w:val="12"/>
  </w:num>
  <w:num w:numId="28">
    <w:abstractNumId w:val="8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06D14"/>
    <w:rsid w:val="00016DD3"/>
    <w:rsid w:val="00022B08"/>
    <w:rsid w:val="000427E0"/>
    <w:rsid w:val="00044775"/>
    <w:rsid w:val="00044F11"/>
    <w:rsid w:val="00046859"/>
    <w:rsid w:val="0005673E"/>
    <w:rsid w:val="0006370A"/>
    <w:rsid w:val="00077488"/>
    <w:rsid w:val="000828CC"/>
    <w:rsid w:val="00085A2C"/>
    <w:rsid w:val="0009466B"/>
    <w:rsid w:val="000B35BA"/>
    <w:rsid w:val="000D40AB"/>
    <w:rsid w:val="000E10FE"/>
    <w:rsid w:val="000E5A3B"/>
    <w:rsid w:val="000F2C8A"/>
    <w:rsid w:val="000F7451"/>
    <w:rsid w:val="0010115F"/>
    <w:rsid w:val="00113A61"/>
    <w:rsid w:val="00116662"/>
    <w:rsid w:val="001544DD"/>
    <w:rsid w:val="00167AEF"/>
    <w:rsid w:val="00176159"/>
    <w:rsid w:val="00184E1D"/>
    <w:rsid w:val="0018715C"/>
    <w:rsid w:val="0019545D"/>
    <w:rsid w:val="001A24F9"/>
    <w:rsid w:val="001B7220"/>
    <w:rsid w:val="001C540A"/>
    <w:rsid w:val="001E4F12"/>
    <w:rsid w:val="001F246F"/>
    <w:rsid w:val="00203677"/>
    <w:rsid w:val="00207251"/>
    <w:rsid w:val="00220A18"/>
    <w:rsid w:val="002221BD"/>
    <w:rsid w:val="00230AD9"/>
    <w:rsid w:val="0025591B"/>
    <w:rsid w:val="002820A5"/>
    <w:rsid w:val="00294520"/>
    <w:rsid w:val="002A671B"/>
    <w:rsid w:val="002B1DFB"/>
    <w:rsid w:val="002B68FB"/>
    <w:rsid w:val="002C14A9"/>
    <w:rsid w:val="002D4745"/>
    <w:rsid w:val="002E2E9F"/>
    <w:rsid w:val="002E4FF4"/>
    <w:rsid w:val="002F5C5E"/>
    <w:rsid w:val="0031059E"/>
    <w:rsid w:val="003117B5"/>
    <w:rsid w:val="0033126C"/>
    <w:rsid w:val="00331D5F"/>
    <w:rsid w:val="00345C71"/>
    <w:rsid w:val="00357F6B"/>
    <w:rsid w:val="0037228A"/>
    <w:rsid w:val="00386AAD"/>
    <w:rsid w:val="003A1B3F"/>
    <w:rsid w:val="003A23D3"/>
    <w:rsid w:val="003A2919"/>
    <w:rsid w:val="003B1E6D"/>
    <w:rsid w:val="003C36EB"/>
    <w:rsid w:val="003D3DEB"/>
    <w:rsid w:val="003E33E6"/>
    <w:rsid w:val="003F42B4"/>
    <w:rsid w:val="003F5603"/>
    <w:rsid w:val="00405D4A"/>
    <w:rsid w:val="00406FF8"/>
    <w:rsid w:val="00407A09"/>
    <w:rsid w:val="004155DC"/>
    <w:rsid w:val="004218EA"/>
    <w:rsid w:val="00425B48"/>
    <w:rsid w:val="00440989"/>
    <w:rsid w:val="00442C46"/>
    <w:rsid w:val="004471E9"/>
    <w:rsid w:val="0045553F"/>
    <w:rsid w:val="00467204"/>
    <w:rsid w:val="00474DA8"/>
    <w:rsid w:val="00491032"/>
    <w:rsid w:val="00491976"/>
    <w:rsid w:val="0049679C"/>
    <w:rsid w:val="004A45D4"/>
    <w:rsid w:val="004C2F94"/>
    <w:rsid w:val="004D7260"/>
    <w:rsid w:val="004F23B3"/>
    <w:rsid w:val="0050340F"/>
    <w:rsid w:val="00503ED1"/>
    <w:rsid w:val="005041BB"/>
    <w:rsid w:val="00517D50"/>
    <w:rsid w:val="00533525"/>
    <w:rsid w:val="00537F51"/>
    <w:rsid w:val="00547120"/>
    <w:rsid w:val="00547481"/>
    <w:rsid w:val="00552DBD"/>
    <w:rsid w:val="00576A82"/>
    <w:rsid w:val="00592F83"/>
    <w:rsid w:val="00594D09"/>
    <w:rsid w:val="005A26AD"/>
    <w:rsid w:val="005A3479"/>
    <w:rsid w:val="005A7C46"/>
    <w:rsid w:val="005B0C36"/>
    <w:rsid w:val="005D4E6C"/>
    <w:rsid w:val="005D4F59"/>
    <w:rsid w:val="0060374B"/>
    <w:rsid w:val="00621D7D"/>
    <w:rsid w:val="00630F86"/>
    <w:rsid w:val="00633396"/>
    <w:rsid w:val="00634A7D"/>
    <w:rsid w:val="00645A0B"/>
    <w:rsid w:val="0065176C"/>
    <w:rsid w:val="006555E6"/>
    <w:rsid w:val="00671E37"/>
    <w:rsid w:val="00682DBE"/>
    <w:rsid w:val="006879CA"/>
    <w:rsid w:val="00693EE6"/>
    <w:rsid w:val="006A719D"/>
    <w:rsid w:val="006B645E"/>
    <w:rsid w:val="006B66A7"/>
    <w:rsid w:val="006B6DBE"/>
    <w:rsid w:val="006B7116"/>
    <w:rsid w:val="006C04C1"/>
    <w:rsid w:val="006C209A"/>
    <w:rsid w:val="006E09FB"/>
    <w:rsid w:val="006E0ECA"/>
    <w:rsid w:val="006F48FD"/>
    <w:rsid w:val="00703DE3"/>
    <w:rsid w:val="00707E99"/>
    <w:rsid w:val="00712E3F"/>
    <w:rsid w:val="00725749"/>
    <w:rsid w:val="007321B0"/>
    <w:rsid w:val="00765EEE"/>
    <w:rsid w:val="007717AE"/>
    <w:rsid w:val="007A0801"/>
    <w:rsid w:val="007A3568"/>
    <w:rsid w:val="007D4C5F"/>
    <w:rsid w:val="00814F6D"/>
    <w:rsid w:val="00837311"/>
    <w:rsid w:val="00857921"/>
    <w:rsid w:val="008645BC"/>
    <w:rsid w:val="00870C22"/>
    <w:rsid w:val="008770BE"/>
    <w:rsid w:val="00883505"/>
    <w:rsid w:val="0088782D"/>
    <w:rsid w:val="00893AD2"/>
    <w:rsid w:val="00894880"/>
    <w:rsid w:val="008A2F6B"/>
    <w:rsid w:val="008A42E3"/>
    <w:rsid w:val="008A77AB"/>
    <w:rsid w:val="008B41C5"/>
    <w:rsid w:val="008C04DA"/>
    <w:rsid w:val="008C1DBF"/>
    <w:rsid w:val="008C2AF1"/>
    <w:rsid w:val="008C3B1A"/>
    <w:rsid w:val="008D10F3"/>
    <w:rsid w:val="008D623F"/>
    <w:rsid w:val="008F4B91"/>
    <w:rsid w:val="00900384"/>
    <w:rsid w:val="0090542C"/>
    <w:rsid w:val="009063C4"/>
    <w:rsid w:val="00911FD5"/>
    <w:rsid w:val="0091748E"/>
    <w:rsid w:val="00920ACF"/>
    <w:rsid w:val="009350CB"/>
    <w:rsid w:val="009538AE"/>
    <w:rsid w:val="0097005C"/>
    <w:rsid w:val="00970C70"/>
    <w:rsid w:val="00980267"/>
    <w:rsid w:val="00983CD5"/>
    <w:rsid w:val="009846F1"/>
    <w:rsid w:val="00992E79"/>
    <w:rsid w:val="009A714A"/>
    <w:rsid w:val="009B1592"/>
    <w:rsid w:val="009B7526"/>
    <w:rsid w:val="009C1143"/>
    <w:rsid w:val="009E233A"/>
    <w:rsid w:val="009E48E0"/>
    <w:rsid w:val="009F4827"/>
    <w:rsid w:val="00A1406A"/>
    <w:rsid w:val="00A162DE"/>
    <w:rsid w:val="00A2078A"/>
    <w:rsid w:val="00A22D02"/>
    <w:rsid w:val="00A30426"/>
    <w:rsid w:val="00A445C9"/>
    <w:rsid w:val="00A4702E"/>
    <w:rsid w:val="00A50754"/>
    <w:rsid w:val="00A62C20"/>
    <w:rsid w:val="00A67215"/>
    <w:rsid w:val="00A7487D"/>
    <w:rsid w:val="00A7541A"/>
    <w:rsid w:val="00A76482"/>
    <w:rsid w:val="00A938EE"/>
    <w:rsid w:val="00A975A7"/>
    <w:rsid w:val="00AA71EB"/>
    <w:rsid w:val="00AB3D95"/>
    <w:rsid w:val="00AC4A99"/>
    <w:rsid w:val="00AE0994"/>
    <w:rsid w:val="00AF0A33"/>
    <w:rsid w:val="00B01ECB"/>
    <w:rsid w:val="00B05FE8"/>
    <w:rsid w:val="00B1788B"/>
    <w:rsid w:val="00B247F6"/>
    <w:rsid w:val="00B41B1B"/>
    <w:rsid w:val="00B443DD"/>
    <w:rsid w:val="00B51DB8"/>
    <w:rsid w:val="00B62D79"/>
    <w:rsid w:val="00B67225"/>
    <w:rsid w:val="00B70B91"/>
    <w:rsid w:val="00B716F5"/>
    <w:rsid w:val="00B72A06"/>
    <w:rsid w:val="00B766C4"/>
    <w:rsid w:val="00BA2606"/>
    <w:rsid w:val="00BB2959"/>
    <w:rsid w:val="00BC0A11"/>
    <w:rsid w:val="00BC155E"/>
    <w:rsid w:val="00BC6635"/>
    <w:rsid w:val="00BD2AFE"/>
    <w:rsid w:val="00BD369C"/>
    <w:rsid w:val="00BE0127"/>
    <w:rsid w:val="00BE15AC"/>
    <w:rsid w:val="00BF391E"/>
    <w:rsid w:val="00C022F9"/>
    <w:rsid w:val="00C209E3"/>
    <w:rsid w:val="00C30128"/>
    <w:rsid w:val="00C46BC7"/>
    <w:rsid w:val="00C52450"/>
    <w:rsid w:val="00C62314"/>
    <w:rsid w:val="00C64ED1"/>
    <w:rsid w:val="00C65FF9"/>
    <w:rsid w:val="00C66BAA"/>
    <w:rsid w:val="00C80A48"/>
    <w:rsid w:val="00CB32DF"/>
    <w:rsid w:val="00CC3246"/>
    <w:rsid w:val="00CC4337"/>
    <w:rsid w:val="00CC6F57"/>
    <w:rsid w:val="00CE3DA1"/>
    <w:rsid w:val="00CE4482"/>
    <w:rsid w:val="00CF6B60"/>
    <w:rsid w:val="00D063F9"/>
    <w:rsid w:val="00D36638"/>
    <w:rsid w:val="00D37745"/>
    <w:rsid w:val="00D37BAE"/>
    <w:rsid w:val="00D772AB"/>
    <w:rsid w:val="00D90A00"/>
    <w:rsid w:val="00D91845"/>
    <w:rsid w:val="00D9211A"/>
    <w:rsid w:val="00D9371C"/>
    <w:rsid w:val="00D943D7"/>
    <w:rsid w:val="00DA589A"/>
    <w:rsid w:val="00DB3FD0"/>
    <w:rsid w:val="00DB4EB8"/>
    <w:rsid w:val="00DB6F5A"/>
    <w:rsid w:val="00DB7ED0"/>
    <w:rsid w:val="00DC2192"/>
    <w:rsid w:val="00DE5E12"/>
    <w:rsid w:val="00DE7992"/>
    <w:rsid w:val="00E048CF"/>
    <w:rsid w:val="00E2276E"/>
    <w:rsid w:val="00E304D6"/>
    <w:rsid w:val="00E32DC0"/>
    <w:rsid w:val="00E41950"/>
    <w:rsid w:val="00E44AA9"/>
    <w:rsid w:val="00E455B3"/>
    <w:rsid w:val="00E50A9C"/>
    <w:rsid w:val="00E51F90"/>
    <w:rsid w:val="00E547BD"/>
    <w:rsid w:val="00E569CB"/>
    <w:rsid w:val="00E577A2"/>
    <w:rsid w:val="00E60A53"/>
    <w:rsid w:val="00E64F14"/>
    <w:rsid w:val="00E66713"/>
    <w:rsid w:val="00E733A5"/>
    <w:rsid w:val="00E753EC"/>
    <w:rsid w:val="00E84459"/>
    <w:rsid w:val="00E84B2D"/>
    <w:rsid w:val="00E971A2"/>
    <w:rsid w:val="00EB7B0D"/>
    <w:rsid w:val="00EB7C94"/>
    <w:rsid w:val="00EC2176"/>
    <w:rsid w:val="00ED257A"/>
    <w:rsid w:val="00ED57B4"/>
    <w:rsid w:val="00EE1A41"/>
    <w:rsid w:val="00EF336B"/>
    <w:rsid w:val="00EF3B6C"/>
    <w:rsid w:val="00F2023D"/>
    <w:rsid w:val="00F3057A"/>
    <w:rsid w:val="00F30E9C"/>
    <w:rsid w:val="00F33433"/>
    <w:rsid w:val="00F40EE3"/>
    <w:rsid w:val="00F55E4D"/>
    <w:rsid w:val="00F56EFE"/>
    <w:rsid w:val="00F61752"/>
    <w:rsid w:val="00FA4375"/>
    <w:rsid w:val="00FD7B65"/>
    <w:rsid w:val="00FE67F6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86C9CD"/>
  <w15:docId w15:val="{BD911528-F166-4E1B-A7B5-EA0AE7E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0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03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9103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0</TotalTime>
  <Pages>5</Pages>
  <Words>1439</Words>
  <Characters>7810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phussey@southribble.gov.uk</dc:creator>
  <cp:lastModifiedBy>Scambler, Dianne</cp:lastModifiedBy>
  <cp:revision>2</cp:revision>
  <cp:lastPrinted>2018-10-03T15:07:00Z</cp:lastPrinted>
  <dcterms:created xsi:type="dcterms:W3CDTF">2018-11-13T14:03:00Z</dcterms:created>
  <dcterms:modified xsi:type="dcterms:W3CDTF">2018-11-13T14:03:00Z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